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noProof/>
          <w:color w:val="auto"/>
          <w:sz w:val="24"/>
          <w:szCs w:val="24"/>
          <w:lang w:eastAsia="ru-RU"/>
        </w:rPr>
        <w:drawing>
          <wp:inline distT="0" distB="0" distL="0" distR="0">
            <wp:extent cx="6105525" cy="97726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1 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11915" cy="9782878"/>
                    </a:xfrm>
                    <a:prstGeom prst="rect">
                      <a:avLst/>
                    </a:prstGeom>
                  </pic:spPr>
                </pic:pic>
              </a:graphicData>
            </a:graphic>
          </wp:inline>
        </w:drawing>
      </w: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lastRenderedPageBreak/>
        <w:t>характера, премии и иные поощрительные выплаты;</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bCs/>
          <w:color w:val="000080"/>
          <w:sz w:val="24"/>
          <w:szCs w:val="24"/>
          <w:lang w:eastAsia="ru-RU"/>
        </w:rPr>
        <w:t>выплаты социального характера</w:t>
      </w:r>
      <w:r w:rsidRPr="007D74F7">
        <w:rPr>
          <w:rFonts w:ascii="Times New Roman" w:eastAsia="Times New Roman" w:hAnsi="Times New Roman" w:cs="Times New Roman"/>
          <w:color w:val="auto"/>
          <w:sz w:val="24"/>
          <w:szCs w:val="24"/>
          <w:lang w:eastAsia="ru-RU"/>
        </w:rPr>
        <w:t xml:space="preserve">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0" w:name="sub_13"/>
      <w:r w:rsidRPr="007D74F7">
        <w:rPr>
          <w:rFonts w:ascii="Times New Roman" w:eastAsia="Times New Roman" w:hAnsi="Times New Roman" w:cs="Times New Roman"/>
          <w:color w:val="auto"/>
          <w:sz w:val="24"/>
          <w:szCs w:val="24"/>
          <w:lang w:eastAsia="ru-RU"/>
        </w:rPr>
        <w:t>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общеобразовательного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1" w:name="sub_14"/>
      <w:bookmarkEnd w:id="0"/>
      <w:r w:rsidRPr="007D74F7">
        <w:rPr>
          <w:rFonts w:ascii="Times New Roman" w:eastAsia="Times New Roman" w:hAnsi="Times New Roman" w:cs="Times New Roman"/>
          <w:color w:val="auto"/>
          <w:sz w:val="24"/>
          <w:szCs w:val="24"/>
          <w:lang w:eastAsia="ru-RU"/>
        </w:rPr>
        <w:t xml:space="preserve">1.4. Заработная плата (оплата труда) работников профессиональных квалификационных </w:t>
      </w:r>
      <w:proofErr w:type="gramStart"/>
      <w:r w:rsidRPr="007D74F7">
        <w:rPr>
          <w:rFonts w:ascii="Times New Roman" w:eastAsia="Times New Roman" w:hAnsi="Times New Roman" w:cs="Times New Roman"/>
          <w:color w:val="auto"/>
          <w:sz w:val="24"/>
          <w:szCs w:val="24"/>
          <w:lang w:eastAsia="ru-RU"/>
        </w:rPr>
        <w:t>групп должностей работников образования  учреждения Республики</w:t>
      </w:r>
      <w:proofErr w:type="gramEnd"/>
      <w:r w:rsidRPr="007D74F7">
        <w:rPr>
          <w:rFonts w:ascii="Times New Roman" w:eastAsia="Times New Roman" w:hAnsi="Times New Roman" w:cs="Times New Roman"/>
          <w:color w:val="auto"/>
          <w:sz w:val="24"/>
          <w:szCs w:val="24"/>
          <w:lang w:eastAsia="ru-RU"/>
        </w:rPr>
        <w:t xml:space="preserve"> Татарстан (далее - работников образования) определяется исходя из:</w:t>
      </w:r>
    </w:p>
    <w:bookmarkEnd w:id="1"/>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окладов (должностных окладов), ставок заработной платы;</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выплат компенсационного характера;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выплат стимулирующего характера.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bookmarkStart w:id="2" w:name="sub_102"/>
      <w:r w:rsidRPr="007D74F7">
        <w:rPr>
          <w:rFonts w:ascii="Times New Roman" w:eastAsia="Times New Roman" w:hAnsi="Times New Roman" w:cs="Times New Roman"/>
          <w:b/>
          <w:bCs/>
          <w:color w:val="auto"/>
          <w:kern w:val="32"/>
          <w:sz w:val="24"/>
          <w:szCs w:val="32"/>
          <w:lang w:eastAsia="ru-RU"/>
        </w:rPr>
        <w:t>2. Порядок формирования базовых окладов работников учреждения</w:t>
      </w:r>
    </w:p>
    <w:bookmarkEnd w:id="2"/>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3" w:name="sub_21"/>
      <w:r w:rsidRPr="007D74F7">
        <w:rPr>
          <w:rFonts w:ascii="Times New Roman" w:eastAsia="Times New Roman" w:hAnsi="Times New Roman" w:cs="Times New Roman"/>
          <w:color w:val="auto"/>
          <w:sz w:val="24"/>
          <w:szCs w:val="24"/>
          <w:lang w:eastAsia="ru-RU"/>
        </w:rPr>
        <w:t xml:space="preserve">2.1. Размер базового оклада работников  определяется как произведение тарифной ставки (оклада) первого разряда четырехразрядной тарифной сетки по оплате труда работников  на соответствующий </w:t>
      </w:r>
      <w:proofErr w:type="spellStart"/>
      <w:r w:rsidRPr="007D74F7">
        <w:rPr>
          <w:rFonts w:ascii="Times New Roman" w:eastAsia="Times New Roman" w:hAnsi="Times New Roman" w:cs="Times New Roman"/>
          <w:color w:val="auto"/>
          <w:sz w:val="24"/>
          <w:szCs w:val="24"/>
          <w:lang w:eastAsia="ru-RU"/>
        </w:rPr>
        <w:t>межразрядный</w:t>
      </w:r>
      <w:proofErr w:type="spellEnd"/>
      <w:r w:rsidRPr="007D74F7">
        <w:rPr>
          <w:rFonts w:ascii="Times New Roman" w:eastAsia="Times New Roman" w:hAnsi="Times New Roman" w:cs="Times New Roman"/>
          <w:color w:val="auto"/>
          <w:sz w:val="24"/>
          <w:szCs w:val="24"/>
          <w:lang w:eastAsia="ru-RU"/>
        </w:rPr>
        <w:t xml:space="preserve"> коэффициент четырехразрядной тарифной сетки по оплате труда работников.</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4" w:name="sub_22"/>
      <w:bookmarkEnd w:id="3"/>
      <w:r w:rsidRPr="007D74F7">
        <w:rPr>
          <w:rFonts w:ascii="Times New Roman" w:eastAsia="Times New Roman" w:hAnsi="Times New Roman" w:cs="Times New Roman"/>
          <w:color w:val="auto"/>
          <w:sz w:val="24"/>
          <w:szCs w:val="24"/>
          <w:lang w:eastAsia="ru-RU"/>
        </w:rPr>
        <w:t xml:space="preserve">2.2. Размер тарифной ставки (оклада) первого разряда </w:t>
      </w:r>
      <w:hyperlink w:anchor="sub_231" w:history="1">
        <w:r w:rsidRPr="007D74F7">
          <w:rPr>
            <w:rFonts w:ascii="Times New Roman" w:eastAsia="Times New Roman" w:hAnsi="Times New Roman" w:cs="Times New Roman"/>
            <w:b/>
            <w:bCs/>
            <w:color w:val="008000"/>
            <w:sz w:val="24"/>
            <w:szCs w:val="24"/>
            <w:lang w:eastAsia="ru-RU"/>
          </w:rPr>
          <w:t>четырехразрядной тарифной сетки</w:t>
        </w:r>
      </w:hyperlink>
      <w:r w:rsidRPr="007D74F7">
        <w:rPr>
          <w:rFonts w:ascii="Times New Roman" w:eastAsia="Times New Roman" w:hAnsi="Times New Roman" w:cs="Times New Roman"/>
          <w:color w:val="auto"/>
          <w:sz w:val="24"/>
          <w:szCs w:val="24"/>
          <w:lang w:eastAsia="ru-RU"/>
        </w:rPr>
        <w:t xml:space="preserve"> по оплате труда работников  устанавливается Кабинетом Министров Республики Татарстан.</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000080"/>
          <w:sz w:val="24"/>
          <w:szCs w:val="24"/>
          <w:lang w:eastAsia="ru-RU"/>
        </w:rPr>
      </w:pPr>
      <w:bookmarkStart w:id="5" w:name="sub_23"/>
      <w:bookmarkEnd w:id="4"/>
      <w:r w:rsidRPr="007D74F7">
        <w:rPr>
          <w:rFonts w:ascii="Times New Roman" w:eastAsia="Times New Roman" w:hAnsi="Times New Roman" w:cs="Times New Roman"/>
          <w:color w:val="auto"/>
          <w:sz w:val="24"/>
          <w:szCs w:val="24"/>
          <w:lang w:eastAsia="ru-RU"/>
        </w:rPr>
        <w:t>2.3. Базовые оклады (должностные оклады, ставки заработной платы) работников  определяются на основе четырехразрядной тарифной сетки по оплате труда работников  (таблица 1).</w:t>
      </w:r>
      <w:bookmarkStart w:id="6" w:name="sub_231"/>
      <w:bookmarkEnd w:id="5"/>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bCs/>
          <w:color w:val="000080"/>
          <w:sz w:val="24"/>
          <w:szCs w:val="24"/>
          <w:lang w:eastAsia="ru-RU"/>
        </w:rPr>
        <w:t>Таблица 1</w:t>
      </w:r>
    </w:p>
    <w:bookmarkEnd w:id="6"/>
    <w:p w:rsidR="007D74F7" w:rsidRPr="007D74F7" w:rsidRDefault="007D74F7" w:rsidP="007D74F7">
      <w:pPr>
        <w:keepNext/>
        <w:widowControl w:val="0"/>
        <w:autoSpaceDE w:val="0"/>
        <w:autoSpaceDN w:val="0"/>
        <w:adjustRightInd w:val="0"/>
        <w:spacing w:after="0" w:line="240" w:lineRule="auto"/>
        <w:ind w:left="0"/>
        <w:jc w:val="both"/>
        <w:outlineLvl w:val="0"/>
        <w:rPr>
          <w:rFonts w:ascii="Times New Roman" w:eastAsia="Times New Roman" w:hAnsi="Times New Roman" w:cs="Times New Roman"/>
          <w:b/>
          <w:bCs/>
          <w:color w:val="auto"/>
          <w:kern w:val="32"/>
          <w:sz w:val="32"/>
          <w:szCs w:val="32"/>
          <w:lang w:eastAsia="ru-RU"/>
        </w:rPr>
      </w:pPr>
    </w:p>
    <w:p w:rsidR="007D74F7" w:rsidRPr="007D74F7" w:rsidRDefault="007D74F7" w:rsidP="007D74F7">
      <w:pPr>
        <w:keepNext/>
        <w:widowControl w:val="0"/>
        <w:autoSpaceDE w:val="0"/>
        <w:autoSpaceDN w:val="0"/>
        <w:adjustRightInd w:val="0"/>
        <w:spacing w:after="0" w:line="240" w:lineRule="auto"/>
        <w:ind w:left="0"/>
        <w:jc w:val="both"/>
        <w:outlineLvl w:val="0"/>
        <w:rPr>
          <w:rFonts w:ascii="Times New Roman" w:eastAsia="Times New Roman" w:hAnsi="Times New Roman" w:cs="Times New Roman"/>
          <w:b/>
          <w:bCs/>
          <w:color w:val="auto"/>
          <w:kern w:val="32"/>
          <w:sz w:val="24"/>
          <w:szCs w:val="32"/>
          <w:lang w:eastAsia="ru-RU"/>
        </w:rPr>
      </w:pPr>
      <w:r w:rsidRPr="007D74F7">
        <w:rPr>
          <w:rFonts w:ascii="Times New Roman" w:eastAsia="Times New Roman" w:hAnsi="Times New Roman" w:cs="Times New Roman"/>
          <w:b/>
          <w:bCs/>
          <w:color w:val="auto"/>
          <w:kern w:val="32"/>
          <w:sz w:val="24"/>
          <w:szCs w:val="32"/>
          <w:lang w:eastAsia="ru-RU"/>
        </w:rPr>
        <w:t xml:space="preserve">Четырехразрядная тарифная сетка по оплате труда работников </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tbl>
      <w:tblPr>
        <w:tblW w:w="9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9"/>
        <w:gridCol w:w="1417"/>
        <w:gridCol w:w="1418"/>
        <w:gridCol w:w="1417"/>
        <w:gridCol w:w="1418"/>
      </w:tblGrid>
      <w:tr w:rsidR="007D74F7" w:rsidRPr="007D74F7" w:rsidTr="002E1906">
        <w:tc>
          <w:tcPr>
            <w:tcW w:w="3369"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Разряды оплаты труда</w:t>
            </w:r>
          </w:p>
        </w:tc>
        <w:tc>
          <w:tcPr>
            <w:tcW w:w="141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3</w:t>
            </w:r>
          </w:p>
        </w:tc>
        <w:tc>
          <w:tcPr>
            <w:tcW w:w="1418"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4</w:t>
            </w:r>
          </w:p>
        </w:tc>
      </w:tr>
      <w:tr w:rsidR="007D74F7" w:rsidRPr="007D74F7" w:rsidTr="002E1906">
        <w:tc>
          <w:tcPr>
            <w:tcW w:w="3369"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Тарифные коэффициенты</w:t>
            </w:r>
          </w:p>
        </w:tc>
        <w:tc>
          <w:tcPr>
            <w:tcW w:w="141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1,23</w:t>
            </w:r>
          </w:p>
        </w:tc>
        <w:tc>
          <w:tcPr>
            <w:tcW w:w="141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1,43</w:t>
            </w:r>
          </w:p>
        </w:tc>
        <w:tc>
          <w:tcPr>
            <w:tcW w:w="1418"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1,5</w:t>
            </w:r>
          </w:p>
        </w:tc>
      </w:tr>
    </w:tbl>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7" w:name="sub_24"/>
      <w:r w:rsidRPr="007D74F7">
        <w:rPr>
          <w:rFonts w:ascii="Times New Roman" w:eastAsia="Times New Roman" w:hAnsi="Times New Roman" w:cs="Times New Roman"/>
          <w:color w:val="auto"/>
          <w:sz w:val="24"/>
          <w:szCs w:val="24"/>
          <w:lang w:eastAsia="ru-RU"/>
        </w:rPr>
        <w:t>2.4. Базовый оклад работника  исчисляется по формуле:</w:t>
      </w:r>
    </w:p>
    <w:bookmarkEnd w:id="7"/>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b/>
          <w:color w:val="auto"/>
          <w:sz w:val="24"/>
          <w:szCs w:val="24"/>
          <w:lang w:eastAsia="ru-RU"/>
        </w:rPr>
      </w:pPr>
      <w:r w:rsidRPr="007D74F7">
        <w:rPr>
          <w:rFonts w:ascii="Times New Roman" w:eastAsia="Times New Roman" w:hAnsi="Times New Roman" w:cs="Times New Roman"/>
          <w:b/>
          <w:noProof/>
          <w:color w:val="auto"/>
          <w:sz w:val="24"/>
          <w:szCs w:val="24"/>
          <w:lang w:eastAsia="ru-RU"/>
        </w:rPr>
        <w:drawing>
          <wp:inline distT="0" distB="0" distL="0" distR="0" wp14:anchorId="5FF782CF" wp14:editId="35622600">
            <wp:extent cx="79057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790575" cy="266700"/>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b/>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где: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noProof/>
          <w:color w:val="auto"/>
          <w:sz w:val="24"/>
          <w:szCs w:val="24"/>
          <w:lang w:eastAsia="ru-RU"/>
        </w:rPr>
        <w:drawing>
          <wp:inline distT="0" distB="0" distL="0" distR="0" wp14:anchorId="5A77BBDF" wp14:editId="3E6F50B3">
            <wp:extent cx="180975" cy="2190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b/>
          <w:color w:val="auto"/>
          <w:sz w:val="24"/>
          <w:szCs w:val="24"/>
          <w:lang w:eastAsia="ru-RU"/>
        </w:rPr>
        <w:t xml:space="preserve"> </w:t>
      </w:r>
      <w:r w:rsidRPr="007D74F7">
        <w:rPr>
          <w:rFonts w:ascii="Times New Roman" w:eastAsia="Times New Roman" w:hAnsi="Times New Roman" w:cs="Times New Roman"/>
          <w:color w:val="auto"/>
          <w:sz w:val="24"/>
          <w:szCs w:val="24"/>
          <w:lang w:eastAsia="ru-RU"/>
        </w:rPr>
        <w:t>- размер базового оклада (базовой ставки заработной платы) работника;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3DF774F2" wp14:editId="594E2CEC">
            <wp:extent cx="180975" cy="2190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тарифная ставка первого разряда четырехразрядной тарифной сетки по оплате труда работников;</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61473400" wp14:editId="03A2C3B0">
            <wp:extent cx="266700" cy="2667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соответствующий </w:t>
      </w:r>
      <w:proofErr w:type="spellStart"/>
      <w:r w:rsidRPr="007D74F7">
        <w:rPr>
          <w:rFonts w:ascii="Times New Roman" w:eastAsia="Times New Roman" w:hAnsi="Times New Roman" w:cs="Times New Roman"/>
          <w:color w:val="auto"/>
          <w:sz w:val="24"/>
          <w:szCs w:val="24"/>
          <w:lang w:eastAsia="ru-RU"/>
        </w:rPr>
        <w:t>межразрядный</w:t>
      </w:r>
      <w:proofErr w:type="spellEnd"/>
      <w:r w:rsidRPr="007D74F7">
        <w:rPr>
          <w:rFonts w:ascii="Times New Roman" w:eastAsia="Times New Roman" w:hAnsi="Times New Roman" w:cs="Times New Roman"/>
          <w:color w:val="auto"/>
          <w:sz w:val="24"/>
          <w:szCs w:val="24"/>
          <w:lang w:eastAsia="ru-RU"/>
        </w:rPr>
        <w:t xml:space="preserve"> коэффициент четырехразрядной тарифной сетки по оплате труда работников.</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8" w:name="sub_25"/>
      <w:r w:rsidRPr="007D74F7">
        <w:rPr>
          <w:rFonts w:ascii="Times New Roman" w:eastAsia="Times New Roman" w:hAnsi="Times New Roman" w:cs="Times New Roman"/>
          <w:color w:val="auto"/>
          <w:sz w:val="24"/>
          <w:szCs w:val="24"/>
          <w:lang w:eastAsia="ru-RU"/>
        </w:rPr>
        <w:t>2.5. Разряд оплаты труда работников учреждения устанавливается согласно требованиям к уровню образования, необходимым для замещения соответствующей должности, в соответствии с таблицей 2.</w:t>
      </w:r>
    </w:p>
    <w:bookmarkEnd w:id="8"/>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bookmarkStart w:id="9" w:name="sub_251"/>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bCs/>
          <w:color w:val="000080"/>
          <w:sz w:val="24"/>
          <w:szCs w:val="24"/>
          <w:lang w:eastAsia="ru-RU"/>
        </w:rPr>
        <w:lastRenderedPageBreak/>
        <w:t>Таблица 2</w:t>
      </w:r>
    </w:p>
    <w:bookmarkEnd w:id="9"/>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r w:rsidRPr="007D74F7">
        <w:rPr>
          <w:rFonts w:ascii="Times New Roman" w:eastAsia="Times New Roman" w:hAnsi="Times New Roman" w:cs="Times New Roman"/>
          <w:b/>
          <w:bCs/>
          <w:color w:val="auto"/>
          <w:kern w:val="32"/>
          <w:sz w:val="24"/>
          <w:szCs w:val="32"/>
          <w:lang w:eastAsia="ru-RU"/>
        </w:rPr>
        <w:t>Основания для установления работникам  разрядов по оплате труда</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8"/>
        <w:gridCol w:w="8156"/>
      </w:tblGrid>
      <w:tr w:rsidR="007D74F7" w:rsidRPr="007D74F7" w:rsidTr="002E1906">
        <w:tc>
          <w:tcPr>
            <w:tcW w:w="1308"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Разряд оплаты труда</w:t>
            </w:r>
          </w:p>
        </w:tc>
        <w:tc>
          <w:tcPr>
            <w:tcW w:w="815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Уровень образования, необходимый для замещения соответствующей должности</w:t>
            </w:r>
          </w:p>
        </w:tc>
      </w:tr>
      <w:tr w:rsidR="007D74F7" w:rsidRPr="007D74F7" w:rsidTr="002E1906">
        <w:tc>
          <w:tcPr>
            <w:tcW w:w="1308"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815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Основное общее образование, среднее (полное) общее образование</w:t>
            </w:r>
          </w:p>
        </w:tc>
      </w:tr>
      <w:tr w:rsidR="007D74F7" w:rsidRPr="007D74F7" w:rsidTr="002E1906">
        <w:tc>
          <w:tcPr>
            <w:tcW w:w="1308"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2</w:t>
            </w:r>
          </w:p>
        </w:tc>
        <w:tc>
          <w:tcPr>
            <w:tcW w:w="815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Начальное профессиональное образование, среднее профессиональное образование, неполное высшее образование</w:t>
            </w:r>
          </w:p>
        </w:tc>
      </w:tr>
      <w:tr w:rsidR="007D74F7" w:rsidRPr="007D74F7" w:rsidTr="002E1906">
        <w:tc>
          <w:tcPr>
            <w:tcW w:w="1308"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w:t>
            </w:r>
          </w:p>
        </w:tc>
        <w:tc>
          <w:tcPr>
            <w:tcW w:w="815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Высшее профессиональное образование, подтверждаемое присвоением лицу, успешно прошедшему аттестацию, квалификации "бакалавр"</w:t>
            </w:r>
          </w:p>
        </w:tc>
      </w:tr>
      <w:tr w:rsidR="007D74F7" w:rsidRPr="007D74F7" w:rsidTr="002E1906">
        <w:tc>
          <w:tcPr>
            <w:tcW w:w="1308"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w:t>
            </w:r>
          </w:p>
        </w:tc>
        <w:tc>
          <w:tcPr>
            <w:tcW w:w="815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10" w:name="sub_26"/>
      <w:r w:rsidRPr="007D74F7">
        <w:rPr>
          <w:rFonts w:ascii="Times New Roman" w:eastAsia="Times New Roman" w:hAnsi="Times New Roman" w:cs="Times New Roman"/>
          <w:color w:val="auto"/>
          <w:sz w:val="24"/>
          <w:szCs w:val="24"/>
          <w:lang w:eastAsia="ru-RU"/>
        </w:rPr>
        <w:t>2.6. В случае</w:t>
      </w:r>
      <w:proofErr w:type="gramStart"/>
      <w:r w:rsidRPr="007D74F7">
        <w:rPr>
          <w:rFonts w:ascii="Times New Roman" w:eastAsia="Times New Roman" w:hAnsi="Times New Roman" w:cs="Times New Roman"/>
          <w:color w:val="auto"/>
          <w:sz w:val="24"/>
          <w:szCs w:val="24"/>
          <w:lang w:eastAsia="ru-RU"/>
        </w:rPr>
        <w:t>,</w:t>
      </w:r>
      <w:proofErr w:type="gramEnd"/>
      <w:r w:rsidRPr="007D74F7">
        <w:rPr>
          <w:rFonts w:ascii="Times New Roman" w:eastAsia="Times New Roman" w:hAnsi="Times New Roman" w:cs="Times New Roman"/>
          <w:color w:val="auto"/>
          <w:sz w:val="24"/>
          <w:szCs w:val="24"/>
          <w:lang w:eastAsia="ru-RU"/>
        </w:rPr>
        <w:t xml:space="preserve">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11" w:name="sub_27"/>
      <w:bookmarkEnd w:id="10"/>
      <w:r w:rsidRPr="007D74F7">
        <w:rPr>
          <w:rFonts w:ascii="Times New Roman" w:eastAsia="Times New Roman" w:hAnsi="Times New Roman" w:cs="Times New Roman"/>
          <w:color w:val="auto"/>
          <w:sz w:val="24"/>
          <w:szCs w:val="24"/>
          <w:lang w:eastAsia="ru-RU"/>
        </w:rPr>
        <w:t>2.7. В случае</w:t>
      </w:r>
      <w:proofErr w:type="gramStart"/>
      <w:r w:rsidRPr="007D74F7">
        <w:rPr>
          <w:rFonts w:ascii="Times New Roman" w:eastAsia="Times New Roman" w:hAnsi="Times New Roman" w:cs="Times New Roman"/>
          <w:color w:val="auto"/>
          <w:sz w:val="24"/>
          <w:szCs w:val="24"/>
          <w:lang w:eastAsia="ru-RU"/>
        </w:rPr>
        <w:t>,</w:t>
      </w:r>
      <w:proofErr w:type="gramEnd"/>
      <w:r w:rsidRPr="007D74F7">
        <w:rPr>
          <w:rFonts w:ascii="Times New Roman" w:eastAsia="Times New Roman" w:hAnsi="Times New Roman" w:cs="Times New Roman"/>
          <w:color w:val="auto"/>
          <w:sz w:val="24"/>
          <w:szCs w:val="24"/>
          <w:lang w:eastAsia="ru-RU"/>
        </w:rPr>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12" w:name="sub_28"/>
      <w:bookmarkEnd w:id="11"/>
      <w:r w:rsidRPr="007D74F7">
        <w:rPr>
          <w:rFonts w:ascii="Times New Roman" w:eastAsia="Times New Roman" w:hAnsi="Times New Roman" w:cs="Times New Roman"/>
          <w:color w:val="auto"/>
          <w:sz w:val="24"/>
          <w:szCs w:val="24"/>
          <w:lang w:eastAsia="ru-RU"/>
        </w:rPr>
        <w:t>2.8. В случае</w:t>
      </w:r>
      <w:proofErr w:type="gramStart"/>
      <w:r w:rsidRPr="007D74F7">
        <w:rPr>
          <w:rFonts w:ascii="Times New Roman" w:eastAsia="Times New Roman" w:hAnsi="Times New Roman" w:cs="Times New Roman"/>
          <w:color w:val="auto"/>
          <w:sz w:val="24"/>
          <w:szCs w:val="24"/>
          <w:lang w:eastAsia="ru-RU"/>
        </w:rPr>
        <w:t>,</w:t>
      </w:r>
      <w:proofErr w:type="gramEnd"/>
      <w:r w:rsidRPr="007D74F7">
        <w:rPr>
          <w:rFonts w:ascii="Times New Roman" w:eastAsia="Times New Roman" w:hAnsi="Times New Roman" w:cs="Times New Roman"/>
          <w:color w:val="auto"/>
          <w:sz w:val="24"/>
          <w:szCs w:val="24"/>
          <w:lang w:eastAsia="ru-RU"/>
        </w:rPr>
        <w:t xml:space="preserve">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bookmarkEnd w:id="12"/>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bookmarkStart w:id="13" w:name="sub_104"/>
      <w:r w:rsidRPr="007D74F7">
        <w:rPr>
          <w:rFonts w:ascii="Times New Roman" w:eastAsia="Times New Roman" w:hAnsi="Times New Roman" w:cs="Times New Roman"/>
          <w:b/>
          <w:bCs/>
          <w:color w:val="auto"/>
          <w:kern w:val="32"/>
          <w:sz w:val="24"/>
          <w:szCs w:val="32"/>
          <w:lang w:eastAsia="ru-RU"/>
        </w:rPr>
        <w:t>3. Норма часов за базовую ставку заработной платы (базовый оклад) работников</w:t>
      </w:r>
    </w:p>
    <w:bookmarkEnd w:id="13"/>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14" w:name="sub_41"/>
      <w:r w:rsidRPr="007D74F7">
        <w:rPr>
          <w:rFonts w:ascii="Times New Roman" w:eastAsia="Times New Roman" w:hAnsi="Times New Roman" w:cs="Times New Roman"/>
          <w:color w:val="auto"/>
          <w:sz w:val="24"/>
          <w:szCs w:val="24"/>
          <w:lang w:eastAsia="ru-RU"/>
        </w:rPr>
        <w:t>3.1. 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03.04.2003 N 191 "О продолжительности рабочего времени (норме часов педагогической работы за ставку заработной платы) педагогических работников".</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15" w:name="sub_42"/>
      <w:bookmarkEnd w:id="14"/>
      <w:r w:rsidRPr="007D74F7">
        <w:rPr>
          <w:rFonts w:ascii="Times New Roman" w:eastAsia="Times New Roman" w:hAnsi="Times New Roman" w:cs="Times New Roman"/>
          <w:color w:val="auto"/>
          <w:sz w:val="24"/>
          <w:szCs w:val="24"/>
          <w:lang w:eastAsia="ru-RU"/>
        </w:rPr>
        <w:t xml:space="preserve">3.2. </w:t>
      </w:r>
      <w:proofErr w:type="gramStart"/>
      <w:r w:rsidRPr="007D74F7">
        <w:rPr>
          <w:rFonts w:ascii="Times New Roman" w:eastAsia="Times New Roman" w:hAnsi="Times New Roman" w:cs="Times New Roman"/>
          <w:color w:val="auto"/>
          <w:sz w:val="24"/>
          <w:szCs w:val="24"/>
          <w:lang w:eastAsia="ru-RU"/>
        </w:rPr>
        <w:t>Продолжительность рабочего времени (норма часов педагогической работы за ставку заработной платы) для педагогических работников образовательного учреждения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roofErr w:type="gramEnd"/>
    </w:p>
    <w:bookmarkEnd w:id="15"/>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3.3. Норма часов педагогической работы за ставку заработной платы других педагогических работников установлена:</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20 часов в неделю учителям – логопедам;</w:t>
      </w:r>
    </w:p>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4"/>
          <w:szCs w:val="24"/>
          <w:lang w:eastAsia="ar-SA"/>
        </w:rPr>
      </w:pPr>
      <w:r w:rsidRPr="007D74F7">
        <w:rPr>
          <w:rFonts w:ascii="Times New Roman" w:eastAsia="Arial" w:hAnsi="Times New Roman" w:cs="Times New Roman"/>
          <w:color w:val="auto"/>
          <w:sz w:val="24"/>
          <w:szCs w:val="24"/>
          <w:lang w:eastAsia="ar-SA"/>
        </w:rPr>
        <w:t xml:space="preserve">24 часа в неделю </w:t>
      </w:r>
      <w:r w:rsidRPr="007D74F7">
        <w:rPr>
          <w:rFonts w:ascii="Arial" w:eastAsia="Arial" w:hAnsi="Arial" w:cs="Arial"/>
          <w:color w:val="auto"/>
          <w:sz w:val="24"/>
          <w:szCs w:val="24"/>
          <w:lang w:eastAsia="ar-SA"/>
        </w:rPr>
        <w:t>–</w:t>
      </w:r>
      <w:r w:rsidRPr="007D74F7">
        <w:rPr>
          <w:rFonts w:ascii="Times New Roman" w:eastAsia="Arial" w:hAnsi="Times New Roman" w:cs="Times New Roman"/>
          <w:color w:val="auto"/>
          <w:sz w:val="24"/>
          <w:szCs w:val="24"/>
          <w:lang w:eastAsia="ar-SA"/>
        </w:rPr>
        <w:t xml:space="preserve"> музыкальным руководителям;</w:t>
      </w:r>
    </w:p>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4"/>
          <w:szCs w:val="24"/>
          <w:lang w:eastAsia="ar-SA"/>
        </w:rPr>
      </w:pPr>
      <w:r w:rsidRPr="007D74F7">
        <w:rPr>
          <w:rFonts w:ascii="Times New Roman" w:eastAsia="Arial" w:hAnsi="Times New Roman" w:cs="Times New Roman"/>
          <w:color w:val="auto"/>
          <w:sz w:val="24"/>
          <w:szCs w:val="24"/>
          <w:lang w:eastAsia="ar-SA"/>
        </w:rPr>
        <w:t xml:space="preserve">25 часов в неделю </w:t>
      </w:r>
      <w:r w:rsidRPr="007D74F7">
        <w:rPr>
          <w:rFonts w:ascii="Arial" w:eastAsia="Arial" w:hAnsi="Arial" w:cs="Arial"/>
          <w:color w:val="auto"/>
          <w:sz w:val="24"/>
          <w:szCs w:val="24"/>
          <w:lang w:eastAsia="ar-SA"/>
        </w:rPr>
        <w:t>–</w:t>
      </w:r>
      <w:r w:rsidRPr="007D74F7">
        <w:rPr>
          <w:rFonts w:ascii="Times New Roman" w:eastAsia="Arial" w:hAnsi="Times New Roman" w:cs="Times New Roman"/>
          <w:color w:val="auto"/>
          <w:sz w:val="24"/>
          <w:szCs w:val="24"/>
          <w:lang w:eastAsia="ar-SA"/>
        </w:rPr>
        <w:t xml:space="preserve"> воспитателям образовательных учреждений, работающим непосредственно в группах с обучающимися (воспитанниками), с ограниченными возможностями здоровья;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30 часов в неделю – инструкторам по физической культуре;</w:t>
      </w:r>
    </w:p>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4"/>
          <w:szCs w:val="24"/>
          <w:lang w:eastAsia="ar-SA"/>
        </w:rPr>
      </w:pPr>
      <w:r w:rsidRPr="007D74F7">
        <w:rPr>
          <w:rFonts w:ascii="Times New Roman" w:eastAsia="Arial" w:hAnsi="Times New Roman" w:cs="Times New Roman"/>
          <w:color w:val="auto"/>
          <w:sz w:val="24"/>
          <w:szCs w:val="24"/>
          <w:lang w:eastAsia="ar-SA"/>
        </w:rPr>
        <w:t xml:space="preserve">36 часов в неделю </w:t>
      </w:r>
      <w:r w:rsidRPr="007D74F7">
        <w:rPr>
          <w:rFonts w:ascii="Arial" w:eastAsia="Arial" w:hAnsi="Arial" w:cs="Arial"/>
          <w:color w:val="auto"/>
          <w:sz w:val="24"/>
          <w:szCs w:val="24"/>
          <w:lang w:eastAsia="ar-SA"/>
        </w:rPr>
        <w:t>–</w:t>
      </w:r>
      <w:r w:rsidRPr="007D74F7">
        <w:rPr>
          <w:rFonts w:ascii="Times New Roman" w:eastAsia="Arial" w:hAnsi="Times New Roman" w:cs="Times New Roman"/>
          <w:color w:val="auto"/>
          <w:sz w:val="24"/>
          <w:szCs w:val="24"/>
          <w:lang w:eastAsia="ar-SA"/>
        </w:rPr>
        <w:t xml:space="preserve"> воспитателям дошкольных образовательных учреждений, дошкольных групп общеобразовательных учреждений и образовательных учреждений для детей дошкольного и младшего школьного возраста (по дефектологии, психологии, логопедии и др.).</w:t>
      </w:r>
    </w:p>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4"/>
          <w:szCs w:val="24"/>
          <w:lang w:eastAsia="ar-SA"/>
        </w:rPr>
      </w:pPr>
      <w:r w:rsidRPr="007D74F7">
        <w:rPr>
          <w:rFonts w:ascii="Times New Roman" w:eastAsia="Arial" w:hAnsi="Times New Roman" w:cs="Times New Roman"/>
          <w:color w:val="auto"/>
          <w:sz w:val="24"/>
          <w:szCs w:val="24"/>
          <w:lang w:eastAsia="ar-SA"/>
        </w:rPr>
        <w:t>40 часов в неделю – помощникам воспитателей, младшим воспитателям.</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 xml:space="preserve"> Педагогическим и учебно-воспитательным работникам, не предусмотренным в </w:t>
      </w:r>
      <w:hyperlink w:anchor="sub_43" w:history="1">
        <w:r w:rsidRPr="007D74F7">
          <w:rPr>
            <w:rFonts w:ascii="Times New Roman" w:eastAsia="Times New Roman" w:hAnsi="Times New Roman" w:cs="Times New Roman"/>
            <w:b/>
            <w:bCs/>
            <w:color w:val="008000"/>
            <w:sz w:val="24"/>
            <w:szCs w:val="24"/>
            <w:lang w:eastAsia="ru-RU"/>
          </w:rPr>
          <w:t xml:space="preserve">пунктах </w:t>
        </w:r>
        <w:r w:rsidRPr="007D74F7">
          <w:rPr>
            <w:rFonts w:ascii="Times New Roman" w:eastAsia="Times New Roman" w:hAnsi="Times New Roman" w:cs="Times New Roman"/>
            <w:b/>
            <w:bCs/>
            <w:color w:val="008000"/>
            <w:sz w:val="24"/>
            <w:szCs w:val="24"/>
            <w:lang w:eastAsia="ru-RU"/>
          </w:rPr>
          <w:lastRenderedPageBreak/>
          <w:t>3.3</w:t>
        </w:r>
      </w:hyperlink>
      <w:r w:rsidRPr="007D74F7">
        <w:rPr>
          <w:rFonts w:ascii="Times New Roman" w:eastAsia="Times New Roman" w:hAnsi="Times New Roman" w:cs="Times New Roman"/>
          <w:color w:val="auto"/>
          <w:sz w:val="24"/>
          <w:szCs w:val="24"/>
          <w:lang w:eastAsia="ru-RU"/>
        </w:rPr>
        <w:t xml:space="preserve">  настоящего Положения, выплачиваются должностные оклады при следующей продолжительности рабочего времени: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 xml:space="preserve"> директора и заместителей за работу при 40-часовой рабочей неделе.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bookmarkStart w:id="16" w:name="sub_105"/>
      <w:r w:rsidRPr="007D74F7">
        <w:rPr>
          <w:rFonts w:ascii="Times New Roman" w:eastAsia="Times New Roman" w:hAnsi="Times New Roman" w:cs="Times New Roman"/>
          <w:b/>
          <w:bCs/>
          <w:color w:val="auto"/>
          <w:kern w:val="32"/>
          <w:sz w:val="24"/>
          <w:szCs w:val="32"/>
          <w:lang w:eastAsia="ru-RU"/>
        </w:rPr>
        <w:t>4. Нормативное количество услуг за час базовой ставки заработной платы</w:t>
      </w: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r w:rsidRPr="007D74F7">
        <w:rPr>
          <w:rFonts w:ascii="Times New Roman" w:eastAsia="Times New Roman" w:hAnsi="Times New Roman" w:cs="Times New Roman"/>
          <w:b/>
          <w:bCs/>
          <w:color w:val="auto"/>
          <w:kern w:val="32"/>
          <w:sz w:val="24"/>
          <w:szCs w:val="32"/>
          <w:lang w:eastAsia="ru-RU"/>
        </w:rPr>
        <w:t xml:space="preserve">(базового оклада), </w:t>
      </w:r>
      <w:proofErr w:type="gramStart"/>
      <w:r w:rsidRPr="007D74F7">
        <w:rPr>
          <w:rFonts w:ascii="Times New Roman" w:eastAsia="Times New Roman" w:hAnsi="Times New Roman" w:cs="Times New Roman"/>
          <w:b/>
          <w:bCs/>
          <w:color w:val="auto"/>
          <w:kern w:val="32"/>
          <w:sz w:val="24"/>
          <w:szCs w:val="32"/>
          <w:lang w:eastAsia="ru-RU"/>
        </w:rPr>
        <w:t>оказываемое</w:t>
      </w:r>
      <w:proofErr w:type="gramEnd"/>
      <w:r w:rsidRPr="007D74F7">
        <w:rPr>
          <w:rFonts w:ascii="Times New Roman" w:eastAsia="Times New Roman" w:hAnsi="Times New Roman" w:cs="Times New Roman"/>
          <w:b/>
          <w:bCs/>
          <w:color w:val="auto"/>
          <w:kern w:val="32"/>
          <w:sz w:val="24"/>
          <w:szCs w:val="32"/>
          <w:lang w:eastAsia="ru-RU"/>
        </w:rPr>
        <w:t xml:space="preserve"> работниками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lang w:eastAsia="ru-RU"/>
        </w:rPr>
      </w:pPr>
    </w:p>
    <w:bookmarkEnd w:id="16"/>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 xml:space="preserve">         4.1. Нормативное количество услуг за час базовой ставки заработной платы (базового оклада), оказываемое работниками образования, составляет:</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4.1.1. </w:t>
      </w:r>
      <w:proofErr w:type="gramStart"/>
      <w:r w:rsidRPr="007D74F7">
        <w:rPr>
          <w:rFonts w:ascii="Times New Roman" w:eastAsia="Calibri" w:hAnsi="Times New Roman" w:cs="Times New Roman"/>
          <w:color w:val="auto"/>
          <w:sz w:val="24"/>
          <w:szCs w:val="24"/>
          <w:lang w:eastAsia="ru-RU"/>
        </w:rPr>
        <w:t>Старшим воспитателям, воспитателям, музыкальным руководителям,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roofErr w:type="gramEnd"/>
    </w:p>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4"/>
          <w:szCs w:val="24"/>
          <w:lang w:eastAsia="ar-SA"/>
        </w:rPr>
      </w:pPr>
      <w:r w:rsidRPr="007D74F7">
        <w:rPr>
          <w:rFonts w:ascii="Times New Roman" w:eastAsia="Arial" w:hAnsi="Times New Roman" w:cs="Times New Roman"/>
          <w:color w:val="auto"/>
          <w:sz w:val="24"/>
          <w:szCs w:val="24"/>
          <w:lang w:eastAsia="ar-SA"/>
        </w:rPr>
        <w:t>в группах для детей:</w:t>
      </w:r>
    </w:p>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4"/>
          <w:szCs w:val="24"/>
          <w:lang w:eastAsia="ar-SA"/>
        </w:rPr>
      </w:pPr>
      <w:r w:rsidRPr="007D74F7">
        <w:rPr>
          <w:rFonts w:ascii="Times New Roman" w:eastAsia="Arial" w:hAnsi="Times New Roman" w:cs="Times New Roman"/>
          <w:color w:val="auto"/>
          <w:sz w:val="24"/>
          <w:szCs w:val="24"/>
          <w:lang w:eastAsia="ar-SA"/>
        </w:rPr>
        <w:t>12 человек – для детей с фонетико – фонематическими нарушениями речи;</w:t>
      </w:r>
    </w:p>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4"/>
          <w:szCs w:val="24"/>
          <w:lang w:eastAsia="ar-SA"/>
        </w:rPr>
      </w:pPr>
      <w:r w:rsidRPr="007D74F7">
        <w:rPr>
          <w:rFonts w:ascii="Times New Roman" w:eastAsia="Arial" w:hAnsi="Times New Roman" w:cs="Times New Roman"/>
          <w:color w:val="auto"/>
          <w:sz w:val="24"/>
          <w:szCs w:val="24"/>
          <w:lang w:eastAsia="ar-SA"/>
        </w:rPr>
        <w:t xml:space="preserve">от 2 месяцев до 1 года </w:t>
      </w:r>
      <w:r w:rsidRPr="007D74F7">
        <w:rPr>
          <w:rFonts w:ascii="Arial" w:eastAsia="Arial" w:hAnsi="Arial" w:cs="Arial"/>
          <w:color w:val="auto"/>
          <w:sz w:val="24"/>
          <w:szCs w:val="24"/>
          <w:lang w:eastAsia="ar-SA"/>
        </w:rPr>
        <w:t>–</w:t>
      </w:r>
      <w:r w:rsidRPr="007D74F7">
        <w:rPr>
          <w:rFonts w:ascii="Times New Roman" w:eastAsia="Arial" w:hAnsi="Times New Roman" w:cs="Times New Roman"/>
          <w:color w:val="auto"/>
          <w:sz w:val="24"/>
          <w:szCs w:val="24"/>
          <w:lang w:eastAsia="ar-SA"/>
        </w:rPr>
        <w:t xml:space="preserve"> 10 человек;</w:t>
      </w:r>
    </w:p>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4"/>
          <w:szCs w:val="24"/>
          <w:lang w:eastAsia="ar-SA"/>
        </w:rPr>
      </w:pPr>
      <w:r w:rsidRPr="007D74F7">
        <w:rPr>
          <w:rFonts w:ascii="Times New Roman" w:eastAsia="Arial" w:hAnsi="Times New Roman" w:cs="Times New Roman"/>
          <w:color w:val="auto"/>
          <w:sz w:val="24"/>
          <w:szCs w:val="24"/>
          <w:lang w:eastAsia="ar-SA"/>
        </w:rPr>
        <w:t xml:space="preserve">от 1 года до 3 лет </w:t>
      </w:r>
      <w:r w:rsidRPr="007D74F7">
        <w:rPr>
          <w:rFonts w:ascii="Arial" w:eastAsia="Arial" w:hAnsi="Arial" w:cs="Arial"/>
          <w:color w:val="auto"/>
          <w:sz w:val="24"/>
          <w:szCs w:val="24"/>
          <w:lang w:eastAsia="ar-SA"/>
        </w:rPr>
        <w:t>–</w:t>
      </w:r>
      <w:r w:rsidRPr="007D74F7">
        <w:rPr>
          <w:rFonts w:ascii="Times New Roman" w:eastAsia="Arial" w:hAnsi="Times New Roman" w:cs="Times New Roman"/>
          <w:color w:val="auto"/>
          <w:sz w:val="24"/>
          <w:szCs w:val="24"/>
          <w:lang w:eastAsia="ar-SA"/>
        </w:rPr>
        <w:t xml:space="preserve"> 15 человек;</w:t>
      </w:r>
    </w:p>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4"/>
          <w:szCs w:val="24"/>
          <w:lang w:eastAsia="ar-SA"/>
        </w:rPr>
      </w:pPr>
      <w:r w:rsidRPr="007D74F7">
        <w:rPr>
          <w:rFonts w:ascii="Times New Roman" w:eastAsia="Arial" w:hAnsi="Times New Roman" w:cs="Times New Roman"/>
          <w:color w:val="auto"/>
          <w:sz w:val="24"/>
          <w:szCs w:val="24"/>
          <w:lang w:eastAsia="ar-SA"/>
        </w:rPr>
        <w:t xml:space="preserve">от 3 лет до 7 лет </w:t>
      </w:r>
      <w:r w:rsidRPr="007D74F7">
        <w:rPr>
          <w:rFonts w:ascii="Arial" w:eastAsia="Arial" w:hAnsi="Arial" w:cs="Arial"/>
          <w:color w:val="auto"/>
          <w:sz w:val="24"/>
          <w:szCs w:val="24"/>
          <w:lang w:eastAsia="ar-SA"/>
        </w:rPr>
        <w:t>–</w:t>
      </w:r>
      <w:r w:rsidRPr="007D74F7">
        <w:rPr>
          <w:rFonts w:ascii="Times New Roman" w:eastAsia="Arial" w:hAnsi="Times New Roman" w:cs="Times New Roman"/>
          <w:color w:val="auto"/>
          <w:sz w:val="24"/>
          <w:szCs w:val="24"/>
          <w:lang w:eastAsia="ar-SA"/>
        </w:rPr>
        <w:t xml:space="preserve"> 20 человек.</w:t>
      </w:r>
    </w:p>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4"/>
          <w:szCs w:val="24"/>
          <w:lang w:eastAsia="ar-SA"/>
        </w:rPr>
      </w:pP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bookmarkStart w:id="17" w:name="sub_106"/>
      <w:r w:rsidRPr="007D74F7">
        <w:rPr>
          <w:rFonts w:ascii="Times New Roman" w:eastAsia="Times New Roman" w:hAnsi="Times New Roman" w:cs="Times New Roman"/>
          <w:b/>
          <w:bCs/>
          <w:color w:val="auto"/>
          <w:kern w:val="32"/>
          <w:sz w:val="24"/>
          <w:szCs w:val="32"/>
          <w:lang w:eastAsia="ru-RU"/>
        </w:rPr>
        <w:t>5. Порядок формирования окладов</w:t>
      </w: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r w:rsidRPr="007D74F7">
        <w:rPr>
          <w:rFonts w:ascii="Times New Roman" w:eastAsia="Times New Roman" w:hAnsi="Times New Roman" w:cs="Times New Roman"/>
          <w:b/>
          <w:bCs/>
          <w:color w:val="auto"/>
          <w:kern w:val="32"/>
          <w:sz w:val="24"/>
          <w:szCs w:val="32"/>
          <w:lang w:eastAsia="ru-RU"/>
        </w:rPr>
        <w:t>(должностных окладов, ставок заработной платы) работников</w:t>
      </w:r>
    </w:p>
    <w:bookmarkEnd w:id="17"/>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18" w:name="sub_61"/>
      <w:r w:rsidRPr="007D74F7">
        <w:rPr>
          <w:rFonts w:ascii="Times New Roman" w:eastAsia="Times New Roman" w:hAnsi="Times New Roman" w:cs="Times New Roman"/>
          <w:color w:val="auto"/>
          <w:sz w:val="24"/>
          <w:szCs w:val="24"/>
          <w:lang w:eastAsia="ru-RU"/>
        </w:rPr>
        <w:t>5.1. Оклад педагогических работников и учебно-вспомогательного персонала учреждения образования рассчитывается по формуле:</w:t>
      </w:r>
    </w:p>
    <w:bookmarkEnd w:id="18"/>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183CE15B" wp14:editId="729E26F0">
            <wp:extent cx="1685925" cy="55245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1685925" cy="552450"/>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где: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O - оклад (ставка заработной платы) педагогического и учебно-вспомогательного персонала;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7DDEAF01" wp14:editId="62ECA7E1">
            <wp:extent cx="200025" cy="2190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srcRect/>
                    <a:stretch>
                      <a:fillRect/>
                    </a:stretch>
                  </pic:blipFill>
                  <pic:spPr bwMode="auto">
                    <a:xfrm>
                      <a:off x="0" y="0"/>
                      <a:ext cx="20002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фактическое количество часов ведения педагогической и воспитательной работы работниками учреждения</w:t>
      </w:r>
      <w:proofErr w:type="gramStart"/>
      <w:r w:rsidRPr="007D74F7">
        <w:rPr>
          <w:rFonts w:ascii="Times New Roman" w:eastAsia="Times New Roman" w:hAnsi="Times New Roman" w:cs="Times New Roman"/>
          <w:color w:val="auto"/>
          <w:sz w:val="24"/>
          <w:szCs w:val="24"/>
          <w:lang w:eastAsia="ru-RU"/>
        </w:rPr>
        <w:t xml:space="preserve"> ;</w:t>
      </w:r>
      <w:proofErr w:type="gramEnd"/>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65FA8E65" wp14:editId="58359D78">
            <wp:extent cx="180975" cy="2190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фактическое количество услуг, оказываемое работниками</w:t>
      </w:r>
      <w:proofErr w:type="gramStart"/>
      <w:r w:rsidRPr="007D74F7">
        <w:rPr>
          <w:rFonts w:ascii="Times New Roman" w:eastAsia="Times New Roman" w:hAnsi="Times New Roman" w:cs="Times New Roman"/>
          <w:color w:val="auto"/>
          <w:sz w:val="24"/>
          <w:szCs w:val="24"/>
          <w:lang w:eastAsia="ru-RU"/>
        </w:rPr>
        <w:t xml:space="preserve"> ;</w:t>
      </w:r>
      <w:proofErr w:type="gramEnd"/>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04B365B2" wp14:editId="715115DC">
            <wp:extent cx="247650" cy="21907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норма часов за базовую ставку заработной платы (базовый оклад) работников</w:t>
      </w:r>
      <w:proofErr w:type="gramStart"/>
      <w:r w:rsidRPr="007D74F7">
        <w:rPr>
          <w:rFonts w:ascii="Times New Roman" w:eastAsia="Times New Roman" w:hAnsi="Times New Roman" w:cs="Times New Roman"/>
          <w:color w:val="auto"/>
          <w:sz w:val="24"/>
          <w:szCs w:val="24"/>
          <w:lang w:eastAsia="ru-RU"/>
        </w:rPr>
        <w:t xml:space="preserve"> ,</w:t>
      </w:r>
      <w:proofErr w:type="gramEnd"/>
      <w:r w:rsidRPr="007D74F7">
        <w:rPr>
          <w:rFonts w:ascii="Times New Roman" w:eastAsia="Times New Roman" w:hAnsi="Times New Roman" w:cs="Times New Roman"/>
          <w:color w:val="auto"/>
          <w:sz w:val="24"/>
          <w:szCs w:val="24"/>
          <w:lang w:eastAsia="ru-RU"/>
        </w:rPr>
        <w:t xml:space="preserve"> установленная </w:t>
      </w:r>
      <w:hyperlink w:anchor="sub_104" w:history="1">
        <w:r w:rsidRPr="007D74F7">
          <w:rPr>
            <w:rFonts w:ascii="Times New Roman" w:eastAsia="Times New Roman" w:hAnsi="Times New Roman" w:cs="Times New Roman"/>
            <w:b/>
            <w:bCs/>
            <w:color w:val="008000"/>
            <w:sz w:val="24"/>
            <w:szCs w:val="24"/>
            <w:lang w:eastAsia="ru-RU"/>
          </w:rPr>
          <w:t>разделом 4</w:t>
        </w:r>
      </w:hyperlink>
      <w:r w:rsidRPr="007D74F7">
        <w:rPr>
          <w:rFonts w:ascii="Times New Roman" w:eastAsia="Times New Roman" w:hAnsi="Times New Roman" w:cs="Times New Roman"/>
          <w:color w:val="auto"/>
          <w:sz w:val="24"/>
          <w:szCs w:val="24"/>
          <w:lang w:eastAsia="ru-RU"/>
        </w:rPr>
        <w:t xml:space="preserve"> настоящего Положения;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4952A553" wp14:editId="029D4DF4">
            <wp:extent cx="219075" cy="2190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нормативное количество услуг, оказываемое педагогическими работниками и учебно-вспомогательным персоналом;</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K - коэффициент компенсации на переходный период, обеспечивающий доведение фактического количества оказываемых услуг до нормативного значения.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19" w:name="sub_62"/>
      <w:r w:rsidRPr="007D74F7">
        <w:rPr>
          <w:rFonts w:ascii="Times New Roman" w:eastAsia="Times New Roman" w:hAnsi="Times New Roman" w:cs="Times New Roman"/>
          <w:color w:val="auto"/>
          <w:sz w:val="24"/>
          <w:szCs w:val="24"/>
          <w:lang w:eastAsia="ru-RU"/>
        </w:rPr>
        <w:t>5.2.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20" w:name="sub_63"/>
      <w:bookmarkEnd w:id="19"/>
      <w:r w:rsidRPr="007D74F7">
        <w:rPr>
          <w:rFonts w:ascii="Times New Roman" w:eastAsia="Times New Roman" w:hAnsi="Times New Roman" w:cs="Times New Roman"/>
          <w:color w:val="auto"/>
          <w:sz w:val="24"/>
          <w:szCs w:val="24"/>
          <w:lang w:eastAsia="ru-RU"/>
        </w:rPr>
        <w:t>5.3. Единица измерения услуг, оказываемых педагогическими работниками  соответствует единице измерения норматива финансовых затрат на оказание указанного вида услуг.</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21" w:name="sub_64"/>
      <w:bookmarkEnd w:id="20"/>
      <w:r w:rsidRPr="007D74F7">
        <w:rPr>
          <w:rFonts w:ascii="Times New Roman" w:eastAsia="Times New Roman" w:hAnsi="Times New Roman" w:cs="Times New Roman"/>
          <w:color w:val="auto"/>
          <w:sz w:val="24"/>
          <w:szCs w:val="24"/>
          <w:lang w:eastAsia="ru-RU"/>
        </w:rPr>
        <w:t>5.4. Должностной оклад работников  рассчитывается по формуле</w:t>
      </w:r>
      <w:proofErr w:type="gramStart"/>
      <w:r w:rsidRPr="007D74F7">
        <w:rPr>
          <w:rFonts w:ascii="Times New Roman" w:eastAsia="Times New Roman" w:hAnsi="Times New Roman" w:cs="Times New Roman"/>
          <w:color w:val="auto"/>
          <w:sz w:val="24"/>
          <w:szCs w:val="24"/>
          <w:lang w:eastAsia="ru-RU"/>
        </w:rPr>
        <w:t>:</w:t>
      </w:r>
      <w:proofErr w:type="gramEnd"/>
    </w:p>
    <w:bookmarkEnd w:id="21"/>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53185761" wp14:editId="67DD0A5D">
            <wp:extent cx="895350" cy="48577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srcRect/>
                    <a:stretch>
                      <a:fillRect/>
                    </a:stretch>
                  </pic:blipFill>
                  <pic:spPr bwMode="auto">
                    <a:xfrm>
                      <a:off x="0" y="0"/>
                      <a:ext cx="895350" cy="4857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 xml:space="preserve">где - </w:t>
      </w:r>
      <w:r w:rsidRPr="007D74F7">
        <w:rPr>
          <w:rFonts w:ascii="Times New Roman" w:eastAsia="Times New Roman" w:hAnsi="Times New Roman" w:cs="Times New Roman"/>
          <w:noProof/>
          <w:color w:val="auto"/>
          <w:sz w:val="24"/>
          <w:szCs w:val="24"/>
          <w:lang w:eastAsia="ru-RU"/>
        </w:rPr>
        <w:drawing>
          <wp:inline distT="0" distB="0" distL="0" distR="0" wp14:anchorId="23F4A4A6" wp14:editId="7B5D333E">
            <wp:extent cx="180975" cy="21907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должностной оклад работников образования.</w:t>
      </w: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numPr>
          <w:ilvl w:val="0"/>
          <w:numId w:val="3"/>
        </w:numPr>
        <w:autoSpaceDE w:val="0"/>
        <w:autoSpaceDN w:val="0"/>
        <w:adjustRightInd w:val="0"/>
        <w:spacing w:after="0" w:line="240" w:lineRule="auto"/>
        <w:contextualSpacing/>
        <w:jc w:val="center"/>
        <w:rPr>
          <w:rFonts w:ascii="Times New Roman" w:eastAsia="Calibri" w:hAnsi="Times New Roman" w:cs="Times New Roman"/>
          <w:b/>
          <w:color w:val="auto"/>
          <w:sz w:val="24"/>
          <w:szCs w:val="24"/>
          <w:lang w:eastAsia="ru-RU"/>
        </w:rPr>
      </w:pPr>
      <w:r w:rsidRPr="007D74F7">
        <w:rPr>
          <w:rFonts w:ascii="Times New Roman" w:eastAsia="Calibri" w:hAnsi="Times New Roman" w:cs="Times New Roman"/>
          <w:b/>
          <w:color w:val="auto"/>
          <w:sz w:val="24"/>
          <w:szCs w:val="24"/>
          <w:lang w:eastAsia="ru-RU"/>
        </w:rPr>
        <w:lastRenderedPageBreak/>
        <w:t>Выплаты стимулирующего характера</w:t>
      </w:r>
    </w:p>
    <w:p w:rsidR="007D74F7" w:rsidRPr="007D74F7" w:rsidRDefault="007D74F7" w:rsidP="007D74F7">
      <w:pPr>
        <w:spacing w:after="0" w:line="240" w:lineRule="auto"/>
        <w:ind w:left="0"/>
        <w:contextualSpacing/>
        <w:jc w:val="both"/>
        <w:rPr>
          <w:rFonts w:ascii="Times New Roman" w:eastAsia="Calibri" w:hAnsi="Times New Roman" w:cs="Times New Roman"/>
          <w:color w:val="0000FF"/>
          <w:sz w:val="24"/>
          <w:szCs w:val="24"/>
          <w:lang w:eastAsia="ru-RU"/>
        </w:rPr>
      </w:pPr>
    </w:p>
    <w:p w:rsidR="007D74F7" w:rsidRPr="007D74F7" w:rsidRDefault="007D74F7" w:rsidP="007D74F7">
      <w:pPr>
        <w:tabs>
          <w:tab w:val="left" w:pos="1134"/>
        </w:tabs>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6.1.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7D74F7" w:rsidRPr="007D74F7" w:rsidRDefault="007D74F7" w:rsidP="007D74F7">
      <w:pPr>
        <w:tabs>
          <w:tab w:val="left" w:pos="1134"/>
        </w:tabs>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6.2.  Выплаты стимулирующего характера включают в себя:</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выплаты за интенсивность и высокие результаты работы;</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выплаты за стаж работы по профилю;</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выплаты за квалификационную категорию;</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выплаты за качество выполняемых работ;</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премиальные и иные поощрительные выплаты.</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6.3. Выплаты за интенсивность и высокие результаты работы подразделяются </w:t>
      </w:r>
      <w:proofErr w:type="gramStart"/>
      <w:r w:rsidRPr="007D74F7">
        <w:rPr>
          <w:rFonts w:ascii="Times New Roman" w:eastAsia="Calibri" w:hAnsi="Times New Roman" w:cs="Times New Roman"/>
          <w:color w:val="auto"/>
          <w:sz w:val="24"/>
          <w:szCs w:val="24"/>
          <w:lang w:eastAsia="ru-RU"/>
        </w:rPr>
        <w:t>на</w:t>
      </w:r>
      <w:proofErr w:type="gramEnd"/>
      <w:r w:rsidRPr="007D74F7">
        <w:rPr>
          <w:rFonts w:ascii="Times New Roman" w:eastAsia="Calibri" w:hAnsi="Times New Roman" w:cs="Times New Roman"/>
          <w:color w:val="auto"/>
          <w:sz w:val="24"/>
          <w:szCs w:val="24"/>
          <w:lang w:eastAsia="ru-RU"/>
        </w:rPr>
        <w:t>:</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выплаты за специфику образовательной программы;</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выплаты за управление структурным подразделением;</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выплаты за наличие почетных званий, государственных наград.</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6.4.Выплаты за квалификационную категорию предоставляются руководящим и педагогическим работникам образовательных учреждений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B</m:t>
            </m:r>
          </m:e>
          <m:sub>
            <m:r>
              <w:rPr>
                <w:rFonts w:ascii="Cambria Math" w:eastAsia="Calibri" w:hAnsi="Cambria Math" w:cs="Times New Roman"/>
                <w:color w:val="auto"/>
                <w:sz w:val="28"/>
                <w:szCs w:val="28"/>
                <w:lang w:eastAsia="ru-RU"/>
              </w:rPr>
              <m:t>kk</m:t>
            </m:r>
          </m:sub>
        </m:sSub>
        <m:r>
          <w:rPr>
            <w:rFonts w:ascii="Cambria Math" w:eastAsia="Calibri" w:hAnsi="Cambria Math" w:cs="Times New Roman"/>
            <w:color w:val="auto"/>
            <w:sz w:val="28"/>
            <w:szCs w:val="28"/>
            <w:lang w:eastAsia="ru-RU"/>
          </w:rPr>
          <m:t>=(O+</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O</m:t>
            </m:r>
          </m:e>
          <m:sub>
            <m:r>
              <w:rPr>
                <w:rFonts w:ascii="Cambria Math" w:eastAsia="Calibri" w:hAnsi="Cambria Math" w:cs="Times New Roman"/>
                <w:color w:val="auto"/>
                <w:sz w:val="28"/>
                <w:szCs w:val="28"/>
                <w:lang w:eastAsia="ru-RU"/>
              </w:rPr>
              <m:t>d</m:t>
            </m:r>
          </m:sub>
        </m:sSub>
        <m:r>
          <w:rPr>
            <w:rFonts w:ascii="Cambria Math" w:eastAsia="Calibri" w:hAnsi="Cambria Math" w:cs="Times New Roman"/>
            <w:color w:val="auto"/>
            <w:sz w:val="28"/>
            <w:szCs w:val="28"/>
            <w:lang w:eastAsia="ru-RU"/>
          </w:rPr>
          <m:t>)×</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D</m:t>
            </m:r>
          </m:e>
          <m:sub>
            <m:r>
              <w:rPr>
                <w:rFonts w:ascii="Cambria Math" w:eastAsia="Calibri" w:hAnsi="Cambria Math" w:cs="Times New Roman"/>
                <w:color w:val="auto"/>
                <w:sz w:val="28"/>
                <w:szCs w:val="28"/>
                <w:lang w:eastAsia="ru-RU"/>
              </w:rPr>
              <m:t>kk</m:t>
            </m:r>
          </m:sub>
        </m:sSub>
      </m:oMath>
      <w:r w:rsidRPr="007D74F7">
        <w:rPr>
          <w:rFonts w:ascii="Times New Roman" w:eastAsia="Calibri" w:hAnsi="Times New Roman" w:cs="Times New Roman"/>
          <w:color w:val="auto"/>
          <w:sz w:val="24"/>
          <w:szCs w:val="24"/>
          <w:lang w:eastAsia="ru-RU"/>
        </w:rPr>
        <w:t>,</w:t>
      </w:r>
    </w:p>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где: </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val="en-US" w:eastAsia="ru-RU"/>
              </w:rPr>
              <m:t>B</m:t>
            </m:r>
          </m:e>
          <m:sub>
            <m:r>
              <w:rPr>
                <w:rFonts w:ascii="Cambria Math" w:eastAsia="Calibri" w:hAnsi="Cambria Math" w:cs="Times New Roman"/>
                <w:color w:val="auto"/>
                <w:sz w:val="28"/>
                <w:szCs w:val="28"/>
                <w:lang w:eastAsia="ru-RU"/>
              </w:rPr>
              <m:t>kk</m:t>
            </m:r>
          </m:sub>
        </m:sSub>
      </m:oMath>
      <w:r w:rsidRPr="007D74F7">
        <w:rPr>
          <w:rFonts w:ascii="Times New Roman" w:eastAsia="Calibri" w:hAnsi="Times New Roman" w:cs="Times New Roman"/>
          <w:color w:val="auto"/>
          <w:sz w:val="24"/>
          <w:szCs w:val="24"/>
          <w:lang w:eastAsia="ru-RU"/>
        </w:rPr>
        <w:t xml:space="preserve"> – выплата за квалификационную категорию;</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D</m:t>
            </m:r>
          </m:e>
          <m:sub>
            <m:r>
              <w:rPr>
                <w:rFonts w:ascii="Cambria Math" w:eastAsia="Calibri" w:hAnsi="Cambria Math" w:cs="Times New Roman"/>
                <w:color w:val="auto"/>
                <w:sz w:val="28"/>
                <w:szCs w:val="28"/>
                <w:lang w:eastAsia="ru-RU"/>
              </w:rPr>
              <m:t>kk</m:t>
            </m:r>
          </m:sub>
        </m:sSub>
      </m:oMath>
      <w:r w:rsidRPr="007D74F7">
        <w:rPr>
          <w:rFonts w:ascii="Times New Roman" w:eastAsia="Calibri" w:hAnsi="Times New Roman" w:cs="Times New Roman"/>
          <w:color w:val="auto"/>
          <w:sz w:val="24"/>
          <w:szCs w:val="24"/>
          <w:lang w:eastAsia="ru-RU"/>
        </w:rPr>
        <w:t xml:space="preserve"> – размер надбавки за квалификационную категорию. </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Размеры надбавок за квалификационную категорию приведены в таблице 3 настоящего Положения.</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на основании приказа Министерства образования и науки Республики Татарстан.</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p>
    <w:p w:rsidR="007D74F7" w:rsidRPr="007D74F7" w:rsidRDefault="007D74F7" w:rsidP="007D74F7">
      <w:pPr>
        <w:tabs>
          <w:tab w:val="left" w:pos="2229"/>
        </w:tabs>
        <w:spacing w:after="0" w:line="240" w:lineRule="auto"/>
        <w:ind w:left="0"/>
        <w:contextualSpacing/>
        <w:jc w:val="right"/>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ab/>
        <w:t>Таблица 3</w:t>
      </w:r>
    </w:p>
    <w:p w:rsidR="007D74F7" w:rsidRPr="007D74F7" w:rsidRDefault="007D74F7" w:rsidP="007D74F7">
      <w:pPr>
        <w:tabs>
          <w:tab w:val="left" w:pos="2229"/>
        </w:tabs>
        <w:spacing w:after="0" w:line="240" w:lineRule="auto"/>
        <w:ind w:left="0"/>
        <w:contextualSpacing/>
        <w:jc w:val="right"/>
        <w:rPr>
          <w:rFonts w:ascii="Times New Roman" w:eastAsia="Calibri" w:hAnsi="Times New Roman" w:cs="Times New Roman"/>
          <w:color w:val="auto"/>
          <w:sz w:val="24"/>
          <w:szCs w:val="24"/>
          <w:lang w:eastAsia="ru-RU"/>
        </w:rPr>
      </w:pPr>
    </w:p>
    <w:p w:rsidR="007D74F7" w:rsidRPr="007D74F7" w:rsidRDefault="007D74F7" w:rsidP="007D74F7">
      <w:pPr>
        <w:tabs>
          <w:tab w:val="left" w:pos="2229"/>
        </w:tabs>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 Размеры надбавок за</w:t>
      </w:r>
      <w:r w:rsidRPr="007D74F7">
        <w:rPr>
          <w:rFonts w:ascii="Times New Roman" w:eastAsia="Calibri" w:hAnsi="Times New Roman" w:cs="Times New Roman"/>
          <w:b/>
          <w:color w:val="auto"/>
          <w:sz w:val="24"/>
          <w:szCs w:val="24"/>
          <w:lang w:eastAsia="ru-RU"/>
        </w:rPr>
        <w:t xml:space="preserve"> </w:t>
      </w:r>
      <w:r w:rsidRPr="007D74F7">
        <w:rPr>
          <w:rFonts w:ascii="Times New Roman" w:eastAsia="Calibri" w:hAnsi="Times New Roman" w:cs="Times New Roman"/>
          <w:color w:val="auto"/>
          <w:sz w:val="24"/>
          <w:szCs w:val="24"/>
          <w:lang w:eastAsia="ru-RU"/>
        </w:rPr>
        <w:t>квалификационную категорию работникам образования</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4536"/>
        <w:gridCol w:w="2835"/>
      </w:tblGrid>
      <w:tr w:rsidR="007D74F7" w:rsidRPr="007D74F7" w:rsidTr="002E1906">
        <w:trPr>
          <w:tblHeader/>
        </w:trPr>
        <w:tc>
          <w:tcPr>
            <w:tcW w:w="2093" w:type="dxa"/>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Квалификационный уровень</w:t>
            </w:r>
          </w:p>
        </w:tc>
        <w:tc>
          <w:tcPr>
            <w:tcW w:w="4536" w:type="dxa"/>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Квалификационная категория</w:t>
            </w:r>
          </w:p>
        </w:tc>
        <w:tc>
          <w:tcPr>
            <w:tcW w:w="2835" w:type="dxa"/>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Размер надбавки, процентов</w:t>
            </w:r>
          </w:p>
        </w:tc>
      </w:tr>
      <w:tr w:rsidR="007D74F7" w:rsidRPr="007D74F7" w:rsidTr="002E1906">
        <w:tc>
          <w:tcPr>
            <w:tcW w:w="9464" w:type="dxa"/>
            <w:gridSpan w:val="3"/>
          </w:tcPr>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2"/>
                <w:szCs w:val="24"/>
                <w:lang w:eastAsia="ru-RU"/>
              </w:rPr>
            </w:pPr>
            <w:r w:rsidRPr="007D74F7">
              <w:rPr>
                <w:rFonts w:ascii="Times New Roman" w:eastAsia="Calibri" w:hAnsi="Times New Roman" w:cs="Times New Roman"/>
                <w:color w:val="auto"/>
                <w:sz w:val="22"/>
                <w:szCs w:val="24"/>
                <w:lang w:eastAsia="ru-RU"/>
              </w:rPr>
              <w:t>Профессионально-квалификационная группа должностей педагогических работников</w:t>
            </w:r>
          </w:p>
        </w:tc>
      </w:tr>
      <w:tr w:rsidR="007D74F7" w:rsidRPr="007D74F7" w:rsidTr="002E1906">
        <w:tc>
          <w:tcPr>
            <w:tcW w:w="2093" w:type="dxa"/>
            <w:vMerge w:val="restart"/>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w:t>
            </w: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2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4,5</w:t>
            </w:r>
          </w:p>
        </w:tc>
      </w:tr>
      <w:tr w:rsidR="007D74F7" w:rsidRPr="007D74F7" w:rsidTr="002E1906">
        <w:tc>
          <w:tcPr>
            <w:tcW w:w="2093" w:type="dxa"/>
            <w:vMerge/>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6,0</w:t>
            </w:r>
          </w:p>
        </w:tc>
      </w:tr>
      <w:tr w:rsidR="007D74F7" w:rsidRPr="007D74F7" w:rsidTr="002E1906">
        <w:tc>
          <w:tcPr>
            <w:tcW w:w="2093" w:type="dxa"/>
            <w:vMerge/>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высшая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7,5</w:t>
            </w:r>
          </w:p>
        </w:tc>
      </w:tr>
      <w:tr w:rsidR="007D74F7" w:rsidRPr="007D74F7" w:rsidTr="002E1906">
        <w:tc>
          <w:tcPr>
            <w:tcW w:w="2093" w:type="dxa"/>
            <w:vMerge w:val="restart"/>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2</w:t>
            </w: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2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4,5</w:t>
            </w:r>
          </w:p>
        </w:tc>
      </w:tr>
      <w:tr w:rsidR="007D74F7" w:rsidRPr="007D74F7" w:rsidTr="002E1906">
        <w:tc>
          <w:tcPr>
            <w:tcW w:w="2093" w:type="dxa"/>
            <w:vMerge/>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7,5</w:t>
            </w:r>
          </w:p>
        </w:tc>
      </w:tr>
      <w:tr w:rsidR="007D74F7" w:rsidRPr="007D74F7" w:rsidTr="002E1906">
        <w:tc>
          <w:tcPr>
            <w:tcW w:w="2093" w:type="dxa"/>
            <w:vMerge/>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высшая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10,0</w:t>
            </w:r>
          </w:p>
        </w:tc>
      </w:tr>
      <w:tr w:rsidR="007D74F7" w:rsidRPr="007D74F7" w:rsidTr="002E1906">
        <w:tc>
          <w:tcPr>
            <w:tcW w:w="2093" w:type="dxa"/>
            <w:vMerge w:val="restart"/>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3</w:t>
            </w: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2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6,0</w:t>
            </w:r>
          </w:p>
        </w:tc>
      </w:tr>
      <w:tr w:rsidR="007D74F7" w:rsidRPr="007D74F7" w:rsidTr="002E1906">
        <w:tc>
          <w:tcPr>
            <w:tcW w:w="2093" w:type="dxa"/>
            <w:vMerge/>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8,5</w:t>
            </w:r>
          </w:p>
        </w:tc>
      </w:tr>
      <w:tr w:rsidR="007D74F7" w:rsidRPr="007D74F7" w:rsidTr="002E1906">
        <w:tc>
          <w:tcPr>
            <w:tcW w:w="2093" w:type="dxa"/>
            <w:vMerge/>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высшая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12,5</w:t>
            </w:r>
          </w:p>
        </w:tc>
      </w:tr>
      <w:tr w:rsidR="007D74F7" w:rsidRPr="007D74F7" w:rsidTr="002E1906">
        <w:tc>
          <w:tcPr>
            <w:tcW w:w="2093" w:type="dxa"/>
            <w:vMerge w:val="restart"/>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4</w:t>
            </w: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2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7,5</w:t>
            </w:r>
          </w:p>
        </w:tc>
      </w:tr>
      <w:tr w:rsidR="007D74F7" w:rsidRPr="007D74F7" w:rsidTr="002E1906">
        <w:tc>
          <w:tcPr>
            <w:tcW w:w="2093" w:type="dxa"/>
            <w:vMerge/>
          </w:tcPr>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2"/>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10,0</w:t>
            </w:r>
          </w:p>
        </w:tc>
      </w:tr>
      <w:tr w:rsidR="007D74F7" w:rsidRPr="007D74F7" w:rsidTr="002E1906">
        <w:tc>
          <w:tcPr>
            <w:tcW w:w="2093" w:type="dxa"/>
            <w:vMerge/>
          </w:tcPr>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2"/>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высшая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15,0</w:t>
            </w:r>
          </w:p>
        </w:tc>
      </w:tr>
      <w:tr w:rsidR="007D74F7" w:rsidRPr="007D74F7" w:rsidTr="002E1906">
        <w:tc>
          <w:tcPr>
            <w:tcW w:w="9464" w:type="dxa"/>
            <w:gridSpan w:val="3"/>
          </w:tcPr>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2"/>
                <w:szCs w:val="24"/>
                <w:lang w:eastAsia="ru-RU"/>
              </w:rPr>
            </w:pPr>
            <w:r w:rsidRPr="007D74F7">
              <w:rPr>
                <w:rFonts w:ascii="Times New Roman" w:eastAsia="Calibri" w:hAnsi="Times New Roman" w:cs="Times New Roman"/>
                <w:color w:val="auto"/>
                <w:sz w:val="22"/>
                <w:szCs w:val="24"/>
                <w:lang w:eastAsia="ru-RU"/>
              </w:rPr>
              <w:t>Профессионально-квалификационная группа должностей руководителей структурных подразделений</w:t>
            </w:r>
          </w:p>
        </w:tc>
      </w:tr>
      <w:tr w:rsidR="007D74F7" w:rsidRPr="007D74F7" w:rsidTr="002E1906">
        <w:tc>
          <w:tcPr>
            <w:tcW w:w="2093" w:type="dxa"/>
            <w:vMerge w:val="restart"/>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w:t>
            </w: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10,0</w:t>
            </w:r>
          </w:p>
        </w:tc>
      </w:tr>
      <w:tr w:rsidR="007D74F7" w:rsidRPr="007D74F7" w:rsidTr="002E1906">
        <w:tc>
          <w:tcPr>
            <w:tcW w:w="2093" w:type="dxa"/>
            <w:vMerge/>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высшая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15,0</w:t>
            </w:r>
          </w:p>
        </w:tc>
      </w:tr>
      <w:tr w:rsidR="007D74F7" w:rsidRPr="007D74F7" w:rsidTr="002E1906">
        <w:tc>
          <w:tcPr>
            <w:tcW w:w="2093" w:type="dxa"/>
            <w:vMerge w:val="restart"/>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2</w:t>
            </w: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10,0</w:t>
            </w:r>
          </w:p>
        </w:tc>
      </w:tr>
      <w:tr w:rsidR="007D74F7" w:rsidRPr="007D74F7" w:rsidTr="002E1906">
        <w:tc>
          <w:tcPr>
            <w:tcW w:w="2093" w:type="dxa"/>
            <w:vMerge/>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высшая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15,0</w:t>
            </w:r>
          </w:p>
        </w:tc>
      </w:tr>
      <w:tr w:rsidR="007D74F7" w:rsidRPr="007D74F7" w:rsidTr="002E1906">
        <w:tc>
          <w:tcPr>
            <w:tcW w:w="2093" w:type="dxa"/>
            <w:vMerge w:val="restart"/>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3</w:t>
            </w: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10,0</w:t>
            </w:r>
          </w:p>
        </w:tc>
      </w:tr>
      <w:tr w:rsidR="007D74F7" w:rsidRPr="007D74F7" w:rsidTr="002E1906">
        <w:tc>
          <w:tcPr>
            <w:tcW w:w="2093" w:type="dxa"/>
            <w:vMerge/>
            <w:vAlign w:val="center"/>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c>
          <w:tcPr>
            <w:tcW w:w="4536" w:type="dxa"/>
            <w:vAlign w:val="center"/>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высшая квалификационная категория</w:t>
            </w:r>
          </w:p>
        </w:tc>
        <w:tc>
          <w:tcPr>
            <w:tcW w:w="2835" w:type="dxa"/>
            <w:vAlign w:val="bottom"/>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15,0</w:t>
            </w:r>
          </w:p>
        </w:tc>
      </w:tr>
    </w:tbl>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lastRenderedPageBreak/>
        <w:t>6.5. Выплаты за специфику образовательной программы предоставляются педагогическим и учебно-вспомогательным работникам в отдельных образовательных учреждениях за работу с определенными категориями воспитанников (обучающихся) и рассчитываются по формуле:</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4"/>
          <w:szCs w:val="24"/>
          <w:lang w:eastAsia="ru-RU"/>
        </w:rPr>
      </w:pPr>
      <m:oMath>
        <m:sSubSup>
          <m:sSubSupPr>
            <m:ctrlPr>
              <w:rPr>
                <w:rFonts w:ascii="Cambria Math" w:eastAsia="Calibri" w:hAnsi="Cambria Math" w:cs="Times New Roman"/>
                <w:i/>
                <w:color w:val="auto"/>
                <w:sz w:val="28"/>
                <w:szCs w:val="28"/>
                <w:lang w:eastAsia="ru-RU"/>
              </w:rPr>
            </m:ctrlPr>
          </m:sSubSupPr>
          <m:e>
            <m:r>
              <w:rPr>
                <w:rFonts w:ascii="Cambria Math" w:eastAsia="Calibri" w:hAnsi="Cambria Math" w:cs="Times New Roman"/>
                <w:color w:val="auto"/>
                <w:sz w:val="28"/>
                <w:szCs w:val="28"/>
                <w:lang w:val="en-US" w:eastAsia="ru-RU"/>
              </w:rPr>
              <m:t>B</m:t>
            </m:r>
          </m:e>
          <m:sub>
            <m:r>
              <w:rPr>
                <w:rFonts w:ascii="Cambria Math" w:eastAsia="Calibri" w:hAnsi="Cambria Math" w:cs="Times New Roman"/>
                <w:color w:val="auto"/>
                <w:sz w:val="28"/>
                <w:szCs w:val="28"/>
                <w:lang w:val="en-US" w:eastAsia="ru-RU"/>
              </w:rPr>
              <m:t>s</m:t>
            </m:r>
            <m:r>
              <w:rPr>
                <w:rFonts w:ascii="Cambria Math" w:eastAsia="Calibri" w:hAnsi="Cambria Math" w:cs="Times New Roman"/>
                <w:color w:val="auto"/>
                <w:sz w:val="28"/>
                <w:szCs w:val="28"/>
                <w:lang w:val="en-US" w:eastAsia="ru-RU"/>
              </w:rPr>
              <m:t>op</m:t>
            </m:r>
          </m:sub>
          <m:sup/>
        </m:sSubSup>
        <m:r>
          <w:rPr>
            <w:rFonts w:ascii="Cambria Math" w:eastAsia="Calibri" w:hAnsi="Cambria Math" w:cs="Times New Roman"/>
            <w:color w:val="auto"/>
            <w:sz w:val="28"/>
            <w:szCs w:val="28"/>
            <w:lang w:eastAsia="ru-RU"/>
          </w:rPr>
          <m:t>=</m:t>
        </m:r>
        <m:nary>
          <m:naryPr>
            <m:chr m:val="∑"/>
            <m:limLoc m:val="undOvr"/>
            <m:subHide m:val="1"/>
            <m:supHide m:val="1"/>
            <m:ctrlPr>
              <w:rPr>
                <w:rFonts w:ascii="Cambria Math" w:eastAsia="Calibri" w:hAnsi="Cambria Math" w:cs="Times New Roman"/>
                <w:i/>
                <w:color w:val="auto"/>
                <w:sz w:val="28"/>
                <w:szCs w:val="28"/>
                <w:lang w:eastAsia="ru-RU"/>
              </w:rPr>
            </m:ctrlPr>
          </m:naryPr>
          <m:sub/>
          <m:sup/>
          <m:e>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O</m:t>
                </m:r>
              </m:e>
              <m:sub>
                <m:r>
                  <w:rPr>
                    <w:rFonts w:ascii="Cambria Math" w:eastAsia="Calibri" w:hAnsi="Cambria Math" w:cs="Times New Roman"/>
                    <w:color w:val="auto"/>
                    <w:sz w:val="28"/>
                    <w:szCs w:val="28"/>
                    <w:lang w:eastAsia="ru-RU"/>
                  </w:rPr>
                  <m:t>b</m:t>
                </m:r>
              </m:sub>
            </m:sSub>
            <m:r>
              <w:rPr>
                <w:rFonts w:ascii="Cambria Math" w:eastAsia="Calibri" w:hAnsi="Cambria Math" w:cs="Times New Roman"/>
                <w:color w:val="auto"/>
                <w:sz w:val="28"/>
                <w:szCs w:val="28"/>
                <w:lang w:eastAsia="ru-RU"/>
              </w:rPr>
              <m:t>×</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D</m:t>
                </m:r>
              </m:e>
              <m:sub>
                <m:r>
                  <w:rPr>
                    <w:rFonts w:ascii="Cambria Math" w:eastAsia="Calibri" w:hAnsi="Cambria Math" w:cs="Times New Roman"/>
                    <w:color w:val="auto"/>
                    <w:sz w:val="28"/>
                    <w:szCs w:val="28"/>
                    <w:lang w:eastAsia="ru-RU"/>
                  </w:rPr>
                  <m:t>sop</m:t>
                </m:r>
              </m:sub>
            </m:sSub>
            <m:r>
              <w:rPr>
                <w:rFonts w:ascii="Cambria Math" w:eastAsia="Calibri" w:hAnsi="Cambria Math" w:cs="Times New Roman"/>
                <w:color w:val="auto"/>
                <w:sz w:val="28"/>
                <w:szCs w:val="28"/>
                <w:lang w:eastAsia="ru-RU"/>
              </w:rPr>
              <m:t>×</m:t>
            </m:r>
            <m:f>
              <m:fPr>
                <m:ctrlPr>
                  <w:rPr>
                    <w:rFonts w:ascii="Cambria Math" w:eastAsia="Calibri" w:hAnsi="Cambria Math" w:cs="Times New Roman"/>
                    <w:i/>
                    <w:color w:val="auto"/>
                    <w:sz w:val="28"/>
                    <w:szCs w:val="28"/>
                    <w:lang w:eastAsia="ru-RU"/>
                  </w:rPr>
                </m:ctrlPr>
              </m:fPr>
              <m:num>
                <m:sSub>
                  <m:sSubPr>
                    <m:ctrlPr>
                      <w:rPr>
                        <w:rFonts w:ascii="Cambria Math" w:eastAsia="Calibri" w:hAnsi="Cambria Math" w:cs="Times New Roman"/>
                        <w:i/>
                        <w:color w:val="auto"/>
                        <w:sz w:val="28"/>
                        <w:szCs w:val="28"/>
                        <w:lang w:eastAsia="ru-RU"/>
                      </w:rPr>
                    </m:ctrlPr>
                  </m:sSubPr>
                  <m:e>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H</m:t>
                        </m:r>
                      </m:e>
                      <m:sub>
                        <m:r>
                          <w:rPr>
                            <w:rFonts w:ascii="Cambria Math" w:eastAsia="Calibri" w:hAnsi="Cambria Math" w:cs="Times New Roman"/>
                            <w:color w:val="auto"/>
                            <w:sz w:val="28"/>
                            <w:szCs w:val="28"/>
                            <w:lang w:eastAsia="ru-RU"/>
                          </w:rPr>
                          <m:t>f</m:t>
                        </m:r>
                      </m:sub>
                    </m:sSub>
                  </m:e>
                  <m:sub>
                    <m:r>
                      <w:rPr>
                        <w:rFonts w:ascii="Cambria Math" w:eastAsia="Calibri" w:hAnsi="Cambria Math" w:cs="Times New Roman"/>
                        <w:color w:val="auto"/>
                        <w:sz w:val="28"/>
                        <w:szCs w:val="28"/>
                        <w:lang w:eastAsia="ru-RU"/>
                      </w:rPr>
                      <m:t>sop</m:t>
                    </m:r>
                  </m:sub>
                </m:sSub>
                <m:r>
                  <w:rPr>
                    <w:rFonts w:ascii="Cambria Math" w:eastAsia="Calibri" w:hAnsi="Cambria Math" w:cs="Times New Roman"/>
                    <w:color w:val="auto"/>
                    <w:sz w:val="28"/>
                    <w:szCs w:val="28"/>
                    <w:lang w:eastAsia="ru-RU"/>
                  </w:rPr>
                  <m:t>×</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Y</m:t>
                    </m:r>
                  </m:e>
                  <m:sub>
                    <m:r>
                      <w:rPr>
                        <w:rFonts w:ascii="Cambria Math" w:eastAsia="Calibri" w:hAnsi="Cambria Math" w:cs="Times New Roman"/>
                        <w:color w:val="auto"/>
                        <w:sz w:val="28"/>
                        <w:szCs w:val="28"/>
                        <w:lang w:eastAsia="ru-RU"/>
                      </w:rPr>
                      <m:t>f</m:t>
                    </m:r>
                  </m:sub>
                </m:sSub>
              </m:num>
              <m:den>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H</m:t>
                    </m:r>
                  </m:e>
                  <m:sub>
                    <m:r>
                      <w:rPr>
                        <w:rFonts w:ascii="Cambria Math" w:eastAsia="Calibri" w:hAnsi="Cambria Math" w:cs="Times New Roman"/>
                        <w:color w:val="auto"/>
                        <w:sz w:val="28"/>
                        <w:szCs w:val="28"/>
                        <w:lang w:eastAsia="ru-RU"/>
                      </w:rPr>
                      <m:t>N</m:t>
                    </m:r>
                  </m:sub>
                </m:sSub>
                <m:r>
                  <w:rPr>
                    <w:rFonts w:ascii="Cambria Math" w:eastAsia="Calibri" w:hAnsi="Cambria Math" w:cs="Times New Roman"/>
                    <w:color w:val="auto"/>
                    <w:sz w:val="28"/>
                    <w:szCs w:val="28"/>
                    <w:lang w:eastAsia="ru-RU"/>
                  </w:rPr>
                  <m:t>×</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Y</m:t>
                    </m:r>
                  </m:e>
                  <m:sub>
                    <m:r>
                      <w:rPr>
                        <w:rFonts w:ascii="Cambria Math" w:eastAsia="Calibri" w:hAnsi="Cambria Math" w:cs="Times New Roman"/>
                        <w:color w:val="auto"/>
                        <w:sz w:val="28"/>
                        <w:szCs w:val="28"/>
                        <w:lang w:eastAsia="ru-RU"/>
                      </w:rPr>
                      <m:t>N</m:t>
                    </m:r>
                  </m:sub>
                </m:sSub>
              </m:den>
            </m:f>
          </m:e>
        </m:nary>
      </m:oMath>
      <w:r w:rsidRPr="007D74F7">
        <w:rPr>
          <w:rFonts w:ascii="Times New Roman" w:eastAsia="Calibri" w:hAnsi="Times New Roman" w:cs="Times New Roman"/>
          <w:color w:val="auto"/>
          <w:sz w:val="24"/>
          <w:szCs w:val="24"/>
          <w:lang w:eastAsia="ru-RU"/>
        </w:rPr>
        <w:t>,</w:t>
      </w:r>
    </w:p>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где: </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Sup>
          <m:sSubSupPr>
            <m:ctrlPr>
              <w:rPr>
                <w:rFonts w:ascii="Cambria Math" w:eastAsia="Calibri" w:hAnsi="Cambria Math" w:cs="Times New Roman"/>
                <w:i/>
                <w:color w:val="auto"/>
                <w:sz w:val="28"/>
                <w:szCs w:val="28"/>
                <w:lang w:eastAsia="ru-RU"/>
              </w:rPr>
            </m:ctrlPr>
          </m:sSubSupPr>
          <m:e>
            <m:r>
              <w:rPr>
                <w:rFonts w:ascii="Cambria Math" w:eastAsia="Calibri" w:hAnsi="Cambria Math" w:cs="Times New Roman"/>
                <w:color w:val="auto"/>
                <w:sz w:val="28"/>
                <w:szCs w:val="28"/>
                <w:lang w:val="en-US" w:eastAsia="ru-RU"/>
              </w:rPr>
              <m:t>B</m:t>
            </m:r>
          </m:e>
          <m:sub>
            <m:r>
              <w:rPr>
                <w:rFonts w:ascii="Cambria Math" w:eastAsia="Calibri" w:hAnsi="Cambria Math" w:cs="Times New Roman"/>
                <w:color w:val="auto"/>
                <w:sz w:val="28"/>
                <w:szCs w:val="28"/>
                <w:lang w:val="en-US" w:eastAsia="ru-RU"/>
              </w:rPr>
              <m:t>sop</m:t>
            </m:r>
          </m:sub>
          <m:sup/>
        </m:sSubSup>
      </m:oMath>
      <w:r w:rsidRPr="007D74F7">
        <w:rPr>
          <w:rFonts w:ascii="Times New Roman" w:eastAsia="Calibri" w:hAnsi="Times New Roman" w:cs="Times New Roman"/>
          <w:color w:val="auto"/>
          <w:sz w:val="24"/>
          <w:szCs w:val="24"/>
          <w:lang w:eastAsia="ru-RU"/>
        </w:rPr>
        <w:t xml:space="preserve"> – выплаты за специфику образовательной программы; </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D</m:t>
            </m:r>
          </m:e>
          <m:sub>
            <m:r>
              <w:rPr>
                <w:rFonts w:ascii="Cambria Math" w:eastAsia="Calibri" w:hAnsi="Cambria Math" w:cs="Times New Roman"/>
                <w:color w:val="auto"/>
                <w:sz w:val="28"/>
                <w:szCs w:val="28"/>
                <w:lang w:eastAsia="ru-RU"/>
              </w:rPr>
              <m:t>sop</m:t>
            </m:r>
          </m:sub>
        </m:sSub>
      </m:oMath>
      <w:r w:rsidRPr="007D74F7">
        <w:rPr>
          <w:rFonts w:ascii="Times New Roman" w:eastAsia="Calibri" w:hAnsi="Times New Roman" w:cs="Times New Roman"/>
          <w:color w:val="auto"/>
          <w:sz w:val="24"/>
          <w:szCs w:val="24"/>
          <w:lang w:eastAsia="ru-RU"/>
        </w:rPr>
        <w:t xml:space="preserve"> – размер надбавки за специфику образовательной программы. Размеры надбавок за квалификационную категорию приведены в таблице 5 настоящего Положения;</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H</m:t>
                </m:r>
              </m:e>
              <m:sub>
                <m:r>
                  <w:rPr>
                    <w:rFonts w:ascii="Cambria Math" w:eastAsia="Calibri" w:hAnsi="Cambria Math" w:cs="Times New Roman"/>
                    <w:color w:val="auto"/>
                    <w:sz w:val="28"/>
                    <w:szCs w:val="28"/>
                    <w:lang w:eastAsia="ru-RU"/>
                  </w:rPr>
                  <m:t>f</m:t>
                </m:r>
              </m:sub>
            </m:sSub>
          </m:e>
          <m:sub>
            <m:r>
              <w:rPr>
                <w:rFonts w:ascii="Cambria Math" w:eastAsia="Calibri" w:hAnsi="Cambria Math" w:cs="Times New Roman"/>
                <w:color w:val="auto"/>
                <w:sz w:val="28"/>
                <w:szCs w:val="28"/>
                <w:lang w:eastAsia="ru-RU"/>
              </w:rPr>
              <m:t>sop</m:t>
            </m:r>
          </m:sub>
        </m:sSub>
      </m:oMath>
      <w:r w:rsidRPr="007D74F7">
        <w:rPr>
          <w:rFonts w:ascii="Times New Roman" w:eastAsia="Calibri" w:hAnsi="Times New Roman" w:cs="Times New Roman"/>
          <w:color w:val="auto"/>
          <w:sz w:val="24"/>
          <w:szCs w:val="24"/>
          <w:lang w:eastAsia="ru-RU"/>
        </w:rPr>
        <w:t xml:space="preserve"> – фактическое количество часов работы педагогических и учебно-вспомогательных работников первого и второго квалификационного уровня в отдельных образовательных учреждениях с определенными категориями воспитанников.</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6.6. 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6.7.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Cs/>
          <w:color w:val="000080"/>
          <w:sz w:val="24"/>
          <w:szCs w:val="24"/>
          <w:lang w:eastAsia="ru-RU"/>
        </w:rPr>
      </w:pPr>
      <w:bookmarkStart w:id="22" w:name="sub_8101"/>
      <w:r w:rsidRPr="007D74F7">
        <w:rPr>
          <w:rFonts w:ascii="Times New Roman" w:eastAsia="Times New Roman" w:hAnsi="Times New Roman" w:cs="Times New Roman"/>
          <w:bCs/>
          <w:color w:val="000080"/>
          <w:sz w:val="24"/>
          <w:szCs w:val="24"/>
          <w:lang w:eastAsia="ru-RU"/>
        </w:rPr>
        <w:t>Таблица 4</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Размеры надбавок за специфику образовательной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2761"/>
        <w:gridCol w:w="3063"/>
        <w:gridCol w:w="2153"/>
        <w:gridCol w:w="12"/>
        <w:gridCol w:w="1150"/>
      </w:tblGrid>
      <w:tr w:rsidR="007D74F7" w:rsidRPr="007D74F7" w:rsidTr="002E1906">
        <w:trPr>
          <w:trHeight w:val="503"/>
        </w:trPr>
        <w:tc>
          <w:tcPr>
            <w:tcW w:w="608" w:type="dxa"/>
            <w:vMerge w:val="restart"/>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w:t>
            </w:r>
          </w:p>
        </w:tc>
        <w:tc>
          <w:tcPr>
            <w:tcW w:w="2761" w:type="dxa"/>
            <w:vMerge w:val="restart"/>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Основание назначения надбавки за специфику образовательной программы</w:t>
            </w:r>
          </w:p>
        </w:tc>
        <w:tc>
          <w:tcPr>
            <w:tcW w:w="5228" w:type="dxa"/>
            <w:gridSpan w:val="3"/>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Должности, которым назначаются надбавки за специфику образовательной программы</w:t>
            </w:r>
          </w:p>
        </w:tc>
        <w:tc>
          <w:tcPr>
            <w:tcW w:w="1150" w:type="dxa"/>
            <w:vMerge w:val="restart"/>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Размер надбавки, процентов</w:t>
            </w:r>
          </w:p>
        </w:tc>
      </w:tr>
      <w:tr w:rsidR="007D74F7" w:rsidRPr="007D74F7" w:rsidTr="002E1906">
        <w:trPr>
          <w:trHeight w:val="405"/>
        </w:trPr>
        <w:tc>
          <w:tcPr>
            <w:tcW w:w="608" w:type="dxa"/>
            <w:vMerge/>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2761" w:type="dxa"/>
            <w:vMerge/>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c>
          <w:tcPr>
            <w:tcW w:w="3063" w:type="dxa"/>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Наименование профессионально квалификационной группы</w:t>
            </w:r>
          </w:p>
        </w:tc>
        <w:tc>
          <w:tcPr>
            <w:tcW w:w="2165" w:type="dxa"/>
            <w:gridSpan w:val="2"/>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Квалификационный уровень</w:t>
            </w:r>
          </w:p>
        </w:tc>
        <w:tc>
          <w:tcPr>
            <w:tcW w:w="1150" w:type="dxa"/>
            <w:vMerge/>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r>
      <w:tr w:rsidR="007D74F7" w:rsidRPr="007D74F7" w:rsidTr="002E1906">
        <w:tc>
          <w:tcPr>
            <w:tcW w:w="608" w:type="dxa"/>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w:t>
            </w:r>
          </w:p>
        </w:tc>
        <w:tc>
          <w:tcPr>
            <w:tcW w:w="2761" w:type="dxa"/>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val="tt-RU" w:eastAsia="ru-RU"/>
              </w:rPr>
            </w:pPr>
            <w:r w:rsidRPr="007D74F7">
              <w:rPr>
                <w:rFonts w:ascii="Times New Roman" w:eastAsia="Times New Roman" w:hAnsi="Times New Roman" w:cs="Times New Roman"/>
                <w:color w:val="auto"/>
                <w:szCs w:val="24"/>
                <w:lang w:val="tt-RU" w:eastAsia="ru-RU"/>
              </w:rPr>
              <w:t>Обучение детей родному (татарскому) языку вдошкольных образовательных учреждениях с русским языком обучения</w:t>
            </w:r>
          </w:p>
        </w:tc>
        <w:tc>
          <w:tcPr>
            <w:tcW w:w="3063" w:type="dxa"/>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 xml:space="preserve">должности </w:t>
            </w:r>
            <w:proofErr w:type="gramStart"/>
            <w:r w:rsidRPr="007D74F7">
              <w:rPr>
                <w:rFonts w:ascii="Times New Roman" w:eastAsia="Times New Roman" w:hAnsi="Times New Roman" w:cs="Times New Roman"/>
                <w:color w:val="auto"/>
                <w:szCs w:val="24"/>
                <w:lang w:eastAsia="ru-RU"/>
              </w:rPr>
              <w:t>педагогических</w:t>
            </w:r>
            <w:proofErr w:type="gramEnd"/>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работников</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2153" w:type="dxa"/>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3-4</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1162" w:type="dxa"/>
            <w:gridSpan w:val="2"/>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4,5</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r>
      <w:tr w:rsidR="007D74F7" w:rsidRPr="007D74F7" w:rsidTr="002E1906">
        <w:tc>
          <w:tcPr>
            <w:tcW w:w="608" w:type="dxa"/>
            <w:vMerge w:val="restart"/>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2</w:t>
            </w:r>
          </w:p>
        </w:tc>
        <w:tc>
          <w:tcPr>
            <w:tcW w:w="2761" w:type="dxa"/>
            <w:vMerge w:val="restart"/>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val="tt-RU" w:eastAsia="ru-RU"/>
              </w:rPr>
            </w:pPr>
            <w:r w:rsidRPr="007D74F7">
              <w:rPr>
                <w:rFonts w:ascii="Times New Roman" w:eastAsia="Times New Roman" w:hAnsi="Times New Roman" w:cs="Times New Roman"/>
                <w:color w:val="auto"/>
                <w:szCs w:val="24"/>
                <w:lang w:eastAsia="ru-RU"/>
              </w:rPr>
              <w:t>Работа в дошкольных образовательных учреждениях</w:t>
            </w:r>
          </w:p>
        </w:tc>
        <w:tc>
          <w:tcPr>
            <w:tcW w:w="3063" w:type="dxa"/>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должности учебно-вспомогательного персонала первого уровня</w:t>
            </w:r>
          </w:p>
        </w:tc>
        <w:tc>
          <w:tcPr>
            <w:tcW w:w="2153" w:type="dxa"/>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w:t>
            </w:r>
          </w:p>
        </w:tc>
        <w:tc>
          <w:tcPr>
            <w:tcW w:w="1162" w:type="dxa"/>
            <w:gridSpan w:val="2"/>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5, 5</w:t>
            </w:r>
          </w:p>
        </w:tc>
      </w:tr>
      <w:tr w:rsidR="007D74F7" w:rsidRPr="007D74F7" w:rsidTr="002E1906">
        <w:tc>
          <w:tcPr>
            <w:tcW w:w="608" w:type="dxa"/>
            <w:vMerge/>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2761" w:type="dxa"/>
            <w:vMerge/>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3063" w:type="dxa"/>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должности учебно-вспомогательного персонала второго уровня</w:t>
            </w:r>
          </w:p>
        </w:tc>
        <w:tc>
          <w:tcPr>
            <w:tcW w:w="2153" w:type="dxa"/>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w:t>
            </w:r>
          </w:p>
        </w:tc>
        <w:tc>
          <w:tcPr>
            <w:tcW w:w="1162" w:type="dxa"/>
            <w:gridSpan w:val="2"/>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7,5</w:t>
            </w:r>
          </w:p>
        </w:tc>
      </w:tr>
      <w:tr w:rsidR="007D74F7" w:rsidRPr="007D74F7" w:rsidTr="002E1906">
        <w:tc>
          <w:tcPr>
            <w:tcW w:w="608" w:type="dxa"/>
            <w:vMerge/>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2761" w:type="dxa"/>
            <w:vMerge/>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3063" w:type="dxa"/>
            <w:shd w:val="clear" w:color="auto" w:fill="auto"/>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должности педагогических работников</w:t>
            </w:r>
          </w:p>
        </w:tc>
        <w:tc>
          <w:tcPr>
            <w:tcW w:w="2153" w:type="dxa"/>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3</w:t>
            </w:r>
          </w:p>
        </w:tc>
        <w:tc>
          <w:tcPr>
            <w:tcW w:w="1162" w:type="dxa"/>
            <w:gridSpan w:val="2"/>
            <w:shd w:val="clear" w:color="auto" w:fill="auto"/>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10,0</w:t>
            </w:r>
          </w:p>
        </w:tc>
      </w:tr>
    </w:tbl>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6.8 Выплаты за наличие государственных наград (почетных званий)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 и рассчитываются по формуле:</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B</m:t>
            </m:r>
          </m:e>
          <m:sub>
            <m:r>
              <w:rPr>
                <w:rFonts w:ascii="Cambria Math" w:eastAsia="Calibri" w:hAnsi="Cambria Math" w:cs="Times New Roman"/>
                <w:color w:val="auto"/>
                <w:sz w:val="28"/>
                <w:szCs w:val="28"/>
                <w:lang w:eastAsia="ru-RU"/>
              </w:rPr>
              <m:t>pz</m:t>
            </m:r>
          </m:sub>
        </m:sSub>
        <m:r>
          <w:rPr>
            <w:rFonts w:ascii="Cambria Math" w:eastAsia="Calibri" w:hAnsi="Cambria Math" w:cs="Times New Roman"/>
            <w:color w:val="auto"/>
            <w:sz w:val="28"/>
            <w:szCs w:val="28"/>
            <w:lang w:eastAsia="ru-RU"/>
          </w:rPr>
          <m:t>=(O+</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O</m:t>
            </m:r>
          </m:e>
          <m:sub>
            <m:r>
              <w:rPr>
                <w:rFonts w:ascii="Cambria Math" w:eastAsia="Calibri" w:hAnsi="Cambria Math" w:cs="Times New Roman"/>
                <w:color w:val="auto"/>
                <w:sz w:val="28"/>
                <w:szCs w:val="28"/>
                <w:lang w:eastAsia="ru-RU"/>
              </w:rPr>
              <m:t>d</m:t>
            </m:r>
          </m:sub>
        </m:sSub>
        <m:r>
          <w:rPr>
            <w:rFonts w:ascii="Cambria Math" w:eastAsia="Calibri" w:hAnsi="Cambria Math" w:cs="Times New Roman"/>
            <w:color w:val="auto"/>
            <w:sz w:val="28"/>
            <w:szCs w:val="28"/>
            <w:lang w:eastAsia="ru-RU"/>
          </w:rPr>
          <m:t>)×</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D</m:t>
            </m:r>
          </m:e>
          <m:sub>
            <m:r>
              <w:rPr>
                <w:rFonts w:ascii="Cambria Math" w:eastAsia="Calibri" w:hAnsi="Cambria Math" w:cs="Times New Roman"/>
                <w:color w:val="auto"/>
                <w:sz w:val="28"/>
                <w:szCs w:val="28"/>
                <w:lang w:eastAsia="ru-RU"/>
              </w:rPr>
              <m:t>pz</m:t>
            </m:r>
          </m:sub>
        </m:sSub>
      </m:oMath>
      <w:r w:rsidRPr="007D74F7">
        <w:rPr>
          <w:rFonts w:ascii="Times New Roman" w:eastAsia="Calibri" w:hAnsi="Times New Roman" w:cs="Times New Roman"/>
          <w:color w:val="auto"/>
          <w:sz w:val="24"/>
          <w:szCs w:val="24"/>
          <w:lang w:eastAsia="ru-RU"/>
        </w:rPr>
        <w:t>,</w:t>
      </w:r>
    </w:p>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где:    </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val="en-US" w:eastAsia="ru-RU"/>
              </w:rPr>
              <m:t>B</m:t>
            </m:r>
          </m:e>
          <m:sub>
            <m:r>
              <w:rPr>
                <w:rFonts w:ascii="Cambria Math" w:eastAsia="Calibri" w:hAnsi="Cambria Math" w:cs="Times New Roman"/>
                <w:color w:val="auto"/>
                <w:sz w:val="28"/>
                <w:szCs w:val="28"/>
                <w:lang w:eastAsia="ru-RU"/>
              </w:rPr>
              <m:t>pz</m:t>
            </m:r>
          </m:sub>
        </m:sSub>
      </m:oMath>
      <w:r w:rsidRPr="007D74F7">
        <w:rPr>
          <w:rFonts w:ascii="Times New Roman" w:eastAsia="Calibri" w:hAnsi="Times New Roman" w:cs="Times New Roman"/>
          <w:color w:val="auto"/>
          <w:sz w:val="24"/>
          <w:szCs w:val="24"/>
          <w:lang w:eastAsia="ru-RU"/>
        </w:rPr>
        <w:t xml:space="preserve"> – выплата за наличие государственных наград (почетных званий);</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D</m:t>
            </m:r>
          </m:e>
          <m:sub>
            <m:r>
              <w:rPr>
                <w:rFonts w:ascii="Cambria Math" w:eastAsia="Calibri" w:hAnsi="Cambria Math" w:cs="Times New Roman"/>
                <w:color w:val="auto"/>
                <w:sz w:val="28"/>
                <w:szCs w:val="28"/>
                <w:lang w:eastAsia="ru-RU"/>
              </w:rPr>
              <m:t>pz</m:t>
            </m:r>
          </m:sub>
        </m:sSub>
      </m:oMath>
      <w:r w:rsidRPr="007D74F7">
        <w:rPr>
          <w:rFonts w:ascii="Times New Roman" w:eastAsia="Calibri" w:hAnsi="Times New Roman" w:cs="Times New Roman"/>
          <w:color w:val="auto"/>
          <w:sz w:val="24"/>
          <w:szCs w:val="24"/>
          <w:lang w:eastAsia="ru-RU"/>
        </w:rPr>
        <w:t xml:space="preserve"> – размер надбавки за наличие государственных наград (почетных званий).</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Размер надбавки за наличие государственных наград (почетных званий) составляет 3 процента.</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Перечень государственных наград (почетных званий), за наличие которых работникам образования предоставляются соответствующие выплаты, приведен в приложении  к настоящему Положению.</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6.9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6.10 Выплаты за управление структурным подразделением предоставляются работникам профессионально-квалификационной группы руководителей структурных </w:t>
      </w:r>
      <w:proofErr w:type="gramStart"/>
      <w:r w:rsidRPr="007D74F7">
        <w:rPr>
          <w:rFonts w:ascii="Times New Roman" w:eastAsia="Calibri" w:hAnsi="Times New Roman" w:cs="Times New Roman"/>
          <w:color w:val="auto"/>
          <w:sz w:val="24"/>
          <w:szCs w:val="24"/>
          <w:lang w:eastAsia="ru-RU"/>
        </w:rPr>
        <w:t>подразделений</w:t>
      </w:r>
      <w:proofErr w:type="gramEnd"/>
      <w:r w:rsidRPr="007D74F7">
        <w:rPr>
          <w:rFonts w:ascii="Times New Roman" w:eastAsia="Calibri" w:hAnsi="Times New Roman" w:cs="Times New Roman"/>
          <w:color w:val="auto"/>
          <w:sz w:val="24"/>
          <w:szCs w:val="24"/>
          <w:lang w:eastAsia="ru-RU"/>
        </w:rPr>
        <w:t xml:space="preserve"> и рассчитывается по формуле:</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4"/>
          <w:szCs w:val="24"/>
          <w:lang w:eastAsia="ru-RU"/>
        </w:rPr>
      </w:pPr>
      <m:oMath>
        <m:sSubSup>
          <m:sSubSupPr>
            <m:ctrlPr>
              <w:rPr>
                <w:rFonts w:ascii="Cambria Math" w:eastAsia="Calibri" w:hAnsi="Cambria Math" w:cs="Times New Roman"/>
                <w:i/>
                <w:color w:val="auto"/>
                <w:sz w:val="28"/>
                <w:szCs w:val="28"/>
                <w:lang w:eastAsia="ru-RU"/>
              </w:rPr>
            </m:ctrlPr>
          </m:sSubSupPr>
          <m:e>
            <m:r>
              <w:rPr>
                <w:rFonts w:ascii="Cambria Math" w:eastAsia="Calibri" w:hAnsi="Cambria Math" w:cs="Times New Roman"/>
                <w:color w:val="auto"/>
                <w:sz w:val="28"/>
                <w:szCs w:val="28"/>
                <w:lang w:val="en-US" w:eastAsia="ru-RU"/>
              </w:rPr>
              <m:t>B</m:t>
            </m:r>
          </m:e>
          <m:sub>
            <m:r>
              <w:rPr>
                <w:rFonts w:ascii="Cambria Math" w:eastAsia="Calibri" w:hAnsi="Cambria Math" w:cs="Times New Roman"/>
                <w:color w:val="auto"/>
                <w:sz w:val="28"/>
                <w:szCs w:val="28"/>
                <w:lang w:val="en-US" w:eastAsia="ru-RU"/>
              </w:rPr>
              <m:t>ysp</m:t>
            </m:r>
          </m:sub>
          <m:sup/>
        </m:sSubSup>
        <m:r>
          <w:rPr>
            <w:rFonts w:ascii="Cambria Math" w:eastAsia="Calibri" w:hAnsi="Cambria Math" w:cs="Times New Roman"/>
            <w:color w:val="auto"/>
            <w:sz w:val="28"/>
            <w:szCs w:val="28"/>
            <w:lang w:eastAsia="ru-RU"/>
          </w:rPr>
          <m:t xml:space="preserve">= </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O</m:t>
            </m:r>
          </m:e>
          <m:sub>
            <m:r>
              <w:rPr>
                <w:rFonts w:ascii="Cambria Math" w:eastAsia="Calibri" w:hAnsi="Cambria Math" w:cs="Times New Roman"/>
                <w:color w:val="auto"/>
                <w:sz w:val="28"/>
                <w:szCs w:val="28"/>
                <w:lang w:eastAsia="ru-RU"/>
              </w:rPr>
              <m:t>b</m:t>
            </m:r>
          </m:sub>
        </m:sSub>
        <m:r>
          <w:rPr>
            <w:rFonts w:ascii="Cambria Math" w:eastAsia="Calibri" w:hAnsi="Cambria Math" w:cs="Times New Roman"/>
            <w:color w:val="auto"/>
            <w:sz w:val="28"/>
            <w:szCs w:val="28"/>
            <w:lang w:eastAsia="ru-RU"/>
          </w:rPr>
          <m:t>×</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D</m:t>
            </m:r>
          </m:e>
          <m:sub>
            <m:r>
              <w:rPr>
                <w:rFonts w:ascii="Cambria Math" w:eastAsia="Calibri" w:hAnsi="Cambria Math" w:cs="Times New Roman"/>
                <w:color w:val="auto"/>
                <w:sz w:val="28"/>
                <w:szCs w:val="28"/>
                <w:lang w:eastAsia="ru-RU"/>
              </w:rPr>
              <m:t>ysp</m:t>
            </m:r>
          </m:sub>
        </m:sSub>
      </m:oMath>
      <w:r w:rsidRPr="007D74F7">
        <w:rPr>
          <w:rFonts w:ascii="Times New Roman" w:eastAsia="Calibri" w:hAnsi="Times New Roman" w:cs="Times New Roman"/>
          <w:color w:val="auto"/>
          <w:sz w:val="24"/>
          <w:szCs w:val="24"/>
          <w:lang w:eastAsia="ru-RU"/>
        </w:rPr>
        <w:t>,</w:t>
      </w:r>
    </w:p>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где:</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Sup>
          <m:sSubSupPr>
            <m:ctrlPr>
              <w:rPr>
                <w:rFonts w:ascii="Cambria Math" w:eastAsia="Calibri" w:hAnsi="Cambria Math" w:cs="Times New Roman"/>
                <w:i/>
                <w:color w:val="auto"/>
                <w:sz w:val="28"/>
                <w:szCs w:val="28"/>
                <w:lang w:eastAsia="ru-RU"/>
              </w:rPr>
            </m:ctrlPr>
          </m:sSubSupPr>
          <m:e>
            <m:r>
              <w:rPr>
                <w:rFonts w:ascii="Cambria Math" w:eastAsia="Calibri" w:hAnsi="Cambria Math" w:cs="Times New Roman"/>
                <w:color w:val="auto"/>
                <w:sz w:val="28"/>
                <w:szCs w:val="28"/>
                <w:lang w:val="en-US" w:eastAsia="ru-RU"/>
              </w:rPr>
              <m:t>B</m:t>
            </m:r>
          </m:e>
          <m:sub>
            <m:r>
              <w:rPr>
                <w:rFonts w:ascii="Cambria Math" w:eastAsia="Calibri" w:hAnsi="Cambria Math" w:cs="Times New Roman"/>
                <w:color w:val="auto"/>
                <w:sz w:val="28"/>
                <w:szCs w:val="28"/>
                <w:lang w:val="en-US" w:eastAsia="ru-RU"/>
              </w:rPr>
              <m:t>ysp</m:t>
            </m:r>
          </m:sub>
          <m:sup/>
        </m:sSubSup>
      </m:oMath>
      <w:r w:rsidRPr="007D74F7">
        <w:rPr>
          <w:rFonts w:ascii="Times New Roman" w:eastAsia="Calibri" w:hAnsi="Times New Roman" w:cs="Times New Roman"/>
          <w:color w:val="auto"/>
          <w:sz w:val="24"/>
          <w:szCs w:val="24"/>
          <w:lang w:eastAsia="ru-RU"/>
        </w:rPr>
        <w:t xml:space="preserve"> </w:t>
      </w:r>
      <w:r w:rsidRPr="007D74F7">
        <w:rPr>
          <w:rFonts w:ascii="Times New Roman" w:eastAsia="Calibri" w:hAnsi="Times New Roman" w:cs="Times New Roman"/>
          <w:color w:val="auto"/>
          <w:sz w:val="24"/>
          <w:szCs w:val="24"/>
          <w:lang w:val="tt-RU" w:eastAsia="ru-RU"/>
        </w:rPr>
        <w:t>–</w:t>
      </w:r>
      <w:r w:rsidRPr="007D74F7">
        <w:rPr>
          <w:rFonts w:ascii="Times New Roman" w:eastAsia="Calibri" w:hAnsi="Times New Roman" w:cs="Times New Roman"/>
          <w:color w:val="auto"/>
          <w:sz w:val="24"/>
          <w:szCs w:val="24"/>
          <w:lang w:eastAsia="ru-RU"/>
        </w:rPr>
        <w:t xml:space="preserve"> выплаты за управление структурным подразделением; </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D</m:t>
            </m:r>
          </m:e>
          <m:sub>
            <m:r>
              <w:rPr>
                <w:rFonts w:ascii="Cambria Math" w:eastAsia="Calibri" w:hAnsi="Cambria Math" w:cs="Times New Roman"/>
                <w:color w:val="auto"/>
                <w:sz w:val="28"/>
                <w:szCs w:val="28"/>
                <w:lang w:val="en-US" w:eastAsia="ru-RU"/>
              </w:rPr>
              <m:t>ysp</m:t>
            </m:r>
          </m:sub>
        </m:sSub>
      </m:oMath>
      <w:r w:rsidRPr="007D74F7">
        <w:rPr>
          <w:rFonts w:ascii="Times New Roman" w:eastAsia="Calibri" w:hAnsi="Times New Roman" w:cs="Times New Roman"/>
          <w:color w:val="auto"/>
          <w:sz w:val="24"/>
          <w:szCs w:val="24"/>
          <w:lang w:eastAsia="ru-RU"/>
        </w:rPr>
        <w:t xml:space="preserve"> </w:t>
      </w:r>
      <w:r w:rsidRPr="007D74F7">
        <w:rPr>
          <w:rFonts w:ascii="Times New Roman" w:eastAsia="Calibri" w:hAnsi="Times New Roman" w:cs="Times New Roman"/>
          <w:color w:val="auto"/>
          <w:sz w:val="24"/>
          <w:szCs w:val="24"/>
          <w:lang w:val="tt-RU" w:eastAsia="ru-RU"/>
        </w:rPr>
        <w:t>–</w:t>
      </w:r>
      <w:r w:rsidRPr="007D74F7">
        <w:rPr>
          <w:rFonts w:ascii="Times New Roman" w:eastAsia="Calibri" w:hAnsi="Times New Roman" w:cs="Times New Roman"/>
          <w:color w:val="auto"/>
          <w:sz w:val="24"/>
          <w:szCs w:val="24"/>
          <w:lang w:eastAsia="ru-RU"/>
        </w:rPr>
        <w:t xml:space="preserve"> размер надбавки за управление структурным подразделением.  Размеры надбавок за управление структурным подразделением приведены в таблице 5 настоящего Положения.</w:t>
      </w: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bCs/>
          <w:color w:val="000080"/>
          <w:sz w:val="24"/>
          <w:szCs w:val="24"/>
          <w:lang w:eastAsia="ru-RU"/>
        </w:rPr>
        <w:t>Таблица 5</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bookmarkEnd w:id="22"/>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r w:rsidRPr="007D74F7">
        <w:rPr>
          <w:rFonts w:ascii="Times New Roman" w:eastAsia="Times New Roman" w:hAnsi="Times New Roman" w:cs="Times New Roman"/>
          <w:b/>
          <w:bCs/>
          <w:color w:val="auto"/>
          <w:kern w:val="32"/>
          <w:sz w:val="24"/>
          <w:szCs w:val="32"/>
          <w:lang w:eastAsia="ru-RU"/>
        </w:rPr>
        <w:t>Размеры надбавок за управление структурным подразделением</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tbl>
      <w:tblPr>
        <w:tblW w:w="946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19"/>
        <w:gridCol w:w="2835"/>
        <w:gridCol w:w="2410"/>
      </w:tblGrid>
      <w:tr w:rsidR="007D74F7" w:rsidRPr="007D74F7" w:rsidTr="002E1906">
        <w:tc>
          <w:tcPr>
            <w:tcW w:w="4219"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Квалификационные уровни профессионально-квалификационной группы руководителей структурных подразделений</w:t>
            </w:r>
          </w:p>
        </w:tc>
        <w:tc>
          <w:tcPr>
            <w:tcW w:w="283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Группа по оплате труда руководителя учреждения</w:t>
            </w:r>
          </w:p>
        </w:tc>
        <w:tc>
          <w:tcPr>
            <w:tcW w:w="2410"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Размер надбавки, процент</w:t>
            </w:r>
          </w:p>
        </w:tc>
      </w:tr>
      <w:tr w:rsidR="007D74F7" w:rsidRPr="007D74F7" w:rsidTr="002E1906">
        <w:tc>
          <w:tcPr>
            <w:tcW w:w="4219"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w:t>
            </w:r>
          </w:p>
        </w:tc>
        <w:tc>
          <w:tcPr>
            <w:tcW w:w="2410"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4,5</w:t>
            </w:r>
          </w:p>
        </w:tc>
      </w:tr>
      <w:tr w:rsidR="007D74F7" w:rsidRPr="007D74F7" w:rsidTr="002E1906">
        <w:tc>
          <w:tcPr>
            <w:tcW w:w="4219"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2</w:t>
            </w:r>
          </w:p>
        </w:tc>
        <w:tc>
          <w:tcPr>
            <w:tcW w:w="283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w:t>
            </w:r>
          </w:p>
        </w:tc>
        <w:tc>
          <w:tcPr>
            <w:tcW w:w="2410"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7,5</w:t>
            </w:r>
          </w:p>
        </w:tc>
      </w:tr>
      <w:tr w:rsidR="007D74F7" w:rsidRPr="007D74F7" w:rsidTr="002E1906">
        <w:tc>
          <w:tcPr>
            <w:tcW w:w="4219" w:type="dxa"/>
            <w:vMerge w:val="restart"/>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w:t>
            </w:r>
          </w:p>
        </w:tc>
        <w:tc>
          <w:tcPr>
            <w:tcW w:w="283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2410"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87,0</w:t>
            </w:r>
          </w:p>
        </w:tc>
      </w:tr>
      <w:tr w:rsidR="007D74F7" w:rsidRPr="007D74F7" w:rsidTr="002E1906">
        <w:tc>
          <w:tcPr>
            <w:tcW w:w="4219"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2</w:t>
            </w:r>
          </w:p>
        </w:tc>
        <w:tc>
          <w:tcPr>
            <w:tcW w:w="2410"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87,0</w:t>
            </w:r>
          </w:p>
        </w:tc>
      </w:tr>
      <w:tr w:rsidR="007D74F7" w:rsidRPr="007D74F7" w:rsidTr="002E1906">
        <w:tc>
          <w:tcPr>
            <w:tcW w:w="4219"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w:t>
            </w:r>
          </w:p>
        </w:tc>
        <w:tc>
          <w:tcPr>
            <w:tcW w:w="2410"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68,5</w:t>
            </w:r>
          </w:p>
        </w:tc>
      </w:tr>
      <w:tr w:rsidR="007D74F7" w:rsidRPr="007D74F7" w:rsidTr="002E1906">
        <w:tc>
          <w:tcPr>
            <w:tcW w:w="4219"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w:t>
            </w:r>
          </w:p>
        </w:tc>
        <w:tc>
          <w:tcPr>
            <w:tcW w:w="2410"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61,0</w:t>
            </w:r>
          </w:p>
        </w:tc>
      </w:tr>
      <w:tr w:rsidR="007D74F7" w:rsidRPr="007D74F7" w:rsidTr="002E1906">
        <w:tc>
          <w:tcPr>
            <w:tcW w:w="4219"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вне группы</w:t>
            </w:r>
          </w:p>
        </w:tc>
        <w:tc>
          <w:tcPr>
            <w:tcW w:w="2410"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52,0</w:t>
            </w:r>
          </w:p>
        </w:tc>
      </w:tr>
    </w:tbl>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6.11 Выплаты за стаж работы по профилю устанавливаются по </w:t>
      </w:r>
      <w:proofErr w:type="spellStart"/>
      <w:r w:rsidRPr="007D74F7">
        <w:rPr>
          <w:rFonts w:ascii="Times New Roman" w:eastAsia="Calibri" w:hAnsi="Times New Roman" w:cs="Times New Roman"/>
          <w:color w:val="auto"/>
          <w:sz w:val="24"/>
          <w:szCs w:val="24"/>
          <w:lang w:eastAsia="ru-RU"/>
        </w:rPr>
        <w:t>стажевым</w:t>
      </w:r>
      <w:proofErr w:type="spellEnd"/>
      <w:r w:rsidRPr="007D74F7">
        <w:rPr>
          <w:rFonts w:ascii="Times New Roman" w:eastAsia="Calibri" w:hAnsi="Times New Roman" w:cs="Times New Roman"/>
          <w:color w:val="auto"/>
          <w:sz w:val="24"/>
          <w:szCs w:val="24"/>
          <w:lang w:eastAsia="ru-RU"/>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B</m:t>
            </m:r>
          </m:e>
          <m:sub>
            <m:r>
              <w:rPr>
                <w:rFonts w:ascii="Cambria Math" w:eastAsia="Calibri" w:hAnsi="Cambria Math" w:cs="Times New Roman"/>
                <w:color w:val="auto"/>
                <w:sz w:val="28"/>
                <w:szCs w:val="28"/>
                <w:lang w:val="en-US" w:eastAsia="ru-RU"/>
              </w:rPr>
              <m:t>s</m:t>
            </m:r>
          </m:sub>
        </m:sSub>
        <m:r>
          <w:rPr>
            <w:rFonts w:ascii="Cambria Math" w:eastAsia="Calibri" w:hAnsi="Cambria Math" w:cs="Times New Roman"/>
            <w:color w:val="auto"/>
            <w:sz w:val="28"/>
            <w:szCs w:val="28"/>
            <w:lang w:eastAsia="ru-RU"/>
          </w:rPr>
          <m:t>=(O+</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O</m:t>
            </m:r>
          </m:e>
          <m:sub>
            <m:r>
              <w:rPr>
                <w:rFonts w:ascii="Cambria Math" w:eastAsia="Calibri" w:hAnsi="Cambria Math" w:cs="Times New Roman"/>
                <w:color w:val="auto"/>
                <w:sz w:val="28"/>
                <w:szCs w:val="28"/>
                <w:lang w:eastAsia="ru-RU"/>
              </w:rPr>
              <m:t>d</m:t>
            </m:r>
          </m:sub>
        </m:sSub>
        <m:r>
          <w:rPr>
            <w:rFonts w:ascii="Cambria Math" w:eastAsia="Calibri" w:hAnsi="Cambria Math" w:cs="Times New Roman"/>
            <w:color w:val="auto"/>
            <w:sz w:val="28"/>
            <w:szCs w:val="28"/>
            <w:lang w:eastAsia="ru-RU"/>
          </w:rPr>
          <m:t>)×</m:t>
        </m:r>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D</m:t>
            </m:r>
          </m:e>
          <m:sub>
            <m:r>
              <w:rPr>
                <w:rFonts w:ascii="Cambria Math" w:eastAsia="Calibri" w:hAnsi="Cambria Math" w:cs="Times New Roman"/>
                <w:color w:val="auto"/>
                <w:sz w:val="28"/>
                <w:szCs w:val="28"/>
                <w:lang w:eastAsia="ru-RU"/>
              </w:rPr>
              <m:t>s</m:t>
            </m:r>
          </m:sub>
        </m:sSub>
      </m:oMath>
      <w:r w:rsidRPr="007D74F7">
        <w:rPr>
          <w:rFonts w:ascii="Times New Roman" w:eastAsia="Calibri" w:hAnsi="Times New Roman" w:cs="Times New Roman"/>
          <w:color w:val="auto"/>
          <w:sz w:val="24"/>
          <w:szCs w:val="24"/>
          <w:lang w:eastAsia="ru-RU"/>
        </w:rPr>
        <w:t>,</w:t>
      </w:r>
    </w:p>
    <w:p w:rsidR="007D74F7" w:rsidRPr="007D74F7" w:rsidRDefault="007D74F7" w:rsidP="007D74F7">
      <w:pPr>
        <w:spacing w:after="0" w:line="240" w:lineRule="auto"/>
        <w:ind w:left="0"/>
        <w:contextualSpacing/>
        <w:jc w:val="center"/>
        <w:rPr>
          <w:rFonts w:ascii="Times New Roman" w:eastAsia="Calibri" w:hAnsi="Times New Roman" w:cs="Times New Roman"/>
          <w:color w:val="auto"/>
          <w:sz w:val="24"/>
          <w:szCs w:val="24"/>
          <w:lang w:eastAsia="ru-RU"/>
        </w:rPr>
      </w:pP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где:  </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val="en-US" w:eastAsia="ru-RU"/>
              </w:rPr>
              <m:t>B</m:t>
            </m:r>
          </m:e>
          <m:sub>
            <m:r>
              <w:rPr>
                <w:rFonts w:ascii="Cambria Math" w:eastAsia="Calibri" w:hAnsi="Cambria Math" w:cs="Times New Roman"/>
                <w:color w:val="auto"/>
                <w:sz w:val="28"/>
                <w:szCs w:val="28"/>
                <w:lang w:eastAsia="ru-RU"/>
              </w:rPr>
              <m:t>s</m:t>
            </m:r>
          </m:sub>
        </m:sSub>
      </m:oMath>
      <w:r w:rsidRPr="007D74F7">
        <w:rPr>
          <w:rFonts w:ascii="Times New Roman" w:eastAsia="Calibri" w:hAnsi="Times New Roman" w:cs="Times New Roman"/>
          <w:color w:val="auto"/>
          <w:sz w:val="24"/>
          <w:szCs w:val="24"/>
          <w:lang w:eastAsia="ru-RU"/>
        </w:rPr>
        <w:t xml:space="preserve"> – выплата за стаж работы по профилю;</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m:oMath>
        <m:sSub>
          <m:sSubPr>
            <m:ctrlPr>
              <w:rPr>
                <w:rFonts w:ascii="Cambria Math" w:eastAsia="Calibri" w:hAnsi="Cambria Math" w:cs="Times New Roman"/>
                <w:i/>
                <w:color w:val="auto"/>
                <w:sz w:val="28"/>
                <w:szCs w:val="28"/>
                <w:lang w:eastAsia="ru-RU"/>
              </w:rPr>
            </m:ctrlPr>
          </m:sSubPr>
          <m:e>
            <m:r>
              <w:rPr>
                <w:rFonts w:ascii="Cambria Math" w:eastAsia="Calibri" w:hAnsi="Cambria Math" w:cs="Times New Roman"/>
                <w:color w:val="auto"/>
                <w:sz w:val="28"/>
                <w:szCs w:val="28"/>
                <w:lang w:eastAsia="ru-RU"/>
              </w:rPr>
              <m:t>D</m:t>
            </m:r>
          </m:e>
          <m:sub>
            <m:r>
              <w:rPr>
                <w:rFonts w:ascii="Cambria Math" w:eastAsia="Calibri" w:hAnsi="Cambria Math" w:cs="Times New Roman"/>
                <w:color w:val="auto"/>
                <w:sz w:val="28"/>
                <w:szCs w:val="28"/>
                <w:lang w:eastAsia="ru-RU"/>
              </w:rPr>
              <m:t>s</m:t>
            </m:r>
          </m:sub>
        </m:sSub>
      </m:oMath>
      <w:r w:rsidRPr="007D74F7">
        <w:rPr>
          <w:rFonts w:ascii="Times New Roman" w:eastAsia="Calibri" w:hAnsi="Times New Roman" w:cs="Times New Roman"/>
          <w:color w:val="auto"/>
          <w:sz w:val="24"/>
          <w:szCs w:val="24"/>
          <w:lang w:eastAsia="ru-RU"/>
        </w:rPr>
        <w:t xml:space="preserve"> – размер над</w:t>
      </w:r>
      <w:proofErr w:type="spellStart"/>
      <w:r w:rsidRPr="007D74F7">
        <w:rPr>
          <w:rFonts w:ascii="Times New Roman" w:eastAsia="Calibri" w:hAnsi="Times New Roman" w:cs="Times New Roman"/>
          <w:color w:val="auto"/>
          <w:sz w:val="24"/>
          <w:szCs w:val="24"/>
          <w:lang w:eastAsia="ru-RU"/>
        </w:rPr>
        <w:t>бавки</w:t>
      </w:r>
      <w:proofErr w:type="spellEnd"/>
      <w:r w:rsidRPr="007D74F7">
        <w:rPr>
          <w:rFonts w:ascii="Times New Roman" w:eastAsia="Calibri" w:hAnsi="Times New Roman" w:cs="Times New Roman"/>
          <w:color w:val="auto"/>
          <w:sz w:val="24"/>
          <w:szCs w:val="24"/>
          <w:lang w:eastAsia="ru-RU"/>
        </w:rPr>
        <w:t xml:space="preserve"> за стаж работы по профилю. </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Размеры надбавок за стаж работы по профилю приведены в таблице 6 настоящего Положения.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Размеры надбавок за стаж работы по профилю приведены в таблице 6 настоящего Положения.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b/>
          <w:bCs/>
          <w:color w:val="000080"/>
          <w:sz w:val="24"/>
          <w:szCs w:val="24"/>
          <w:lang w:eastAsia="ru-RU"/>
        </w:rPr>
      </w:pPr>
      <w:bookmarkStart w:id="23" w:name="sub_8111"/>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bCs/>
          <w:color w:val="000080"/>
          <w:sz w:val="24"/>
          <w:szCs w:val="24"/>
          <w:lang w:eastAsia="ru-RU"/>
        </w:rPr>
        <w:lastRenderedPageBreak/>
        <w:t>Таблица 6</w:t>
      </w:r>
    </w:p>
    <w:bookmarkEnd w:id="23"/>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r w:rsidRPr="007D74F7">
        <w:rPr>
          <w:rFonts w:ascii="Times New Roman" w:eastAsia="Times New Roman" w:hAnsi="Times New Roman" w:cs="Times New Roman"/>
          <w:b/>
          <w:bCs/>
          <w:color w:val="auto"/>
          <w:kern w:val="32"/>
          <w:sz w:val="24"/>
          <w:szCs w:val="32"/>
          <w:lang w:eastAsia="ru-RU"/>
        </w:rPr>
        <w:t>Размеры надбавок за стаж работы по профилю</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2"/>
        <w:gridCol w:w="2126"/>
        <w:gridCol w:w="2127"/>
        <w:gridCol w:w="1842"/>
      </w:tblGrid>
      <w:tr w:rsidR="007D74F7" w:rsidRPr="007D74F7" w:rsidTr="002E1906">
        <w:tc>
          <w:tcPr>
            <w:tcW w:w="3652"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Наименование профессионально-квалификационной группы</w:t>
            </w:r>
          </w:p>
        </w:tc>
        <w:tc>
          <w:tcPr>
            <w:tcW w:w="2126"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Квалификационный уровень</w:t>
            </w: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proofErr w:type="spellStart"/>
            <w:r w:rsidRPr="007D74F7">
              <w:rPr>
                <w:rFonts w:ascii="Times New Roman" w:eastAsia="Times New Roman" w:hAnsi="Times New Roman" w:cs="Times New Roman"/>
                <w:color w:val="auto"/>
                <w:sz w:val="22"/>
                <w:szCs w:val="24"/>
                <w:lang w:eastAsia="ru-RU"/>
              </w:rPr>
              <w:t>Стажевая</w:t>
            </w:r>
            <w:proofErr w:type="spellEnd"/>
            <w:r w:rsidRPr="007D74F7">
              <w:rPr>
                <w:rFonts w:ascii="Times New Roman" w:eastAsia="Times New Roman" w:hAnsi="Times New Roman" w:cs="Times New Roman"/>
                <w:color w:val="auto"/>
                <w:sz w:val="22"/>
                <w:szCs w:val="24"/>
                <w:lang w:eastAsia="ru-RU"/>
              </w:rPr>
              <w:t xml:space="preserve"> группа</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Размер надбавки, процентов</w:t>
            </w:r>
          </w:p>
        </w:tc>
      </w:tr>
      <w:tr w:rsidR="007D74F7" w:rsidRPr="007D74F7" w:rsidTr="002E1906">
        <w:tc>
          <w:tcPr>
            <w:tcW w:w="3652" w:type="dxa"/>
            <w:vMerge w:val="restart"/>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Должности учебно-вспомогательного персонала второго уровня</w:t>
            </w:r>
          </w:p>
        </w:tc>
        <w:tc>
          <w:tcPr>
            <w:tcW w:w="2126" w:type="dxa"/>
            <w:vMerge w:val="restart"/>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1-2</w:t>
            </w: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от 4 до 10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2,0</w:t>
            </w:r>
          </w:p>
        </w:tc>
      </w:tr>
      <w:tr w:rsidR="007D74F7" w:rsidRPr="007D74F7" w:rsidTr="002E1906">
        <w:tc>
          <w:tcPr>
            <w:tcW w:w="3652"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от 10 до 15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3,0</w:t>
            </w:r>
          </w:p>
        </w:tc>
      </w:tr>
      <w:tr w:rsidR="007D74F7" w:rsidRPr="007D74F7" w:rsidTr="002E1906">
        <w:tc>
          <w:tcPr>
            <w:tcW w:w="3652"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свыше 15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4,0</w:t>
            </w:r>
          </w:p>
        </w:tc>
      </w:tr>
      <w:tr w:rsidR="007D74F7" w:rsidRPr="007D74F7" w:rsidTr="002E1906">
        <w:tc>
          <w:tcPr>
            <w:tcW w:w="3652" w:type="dxa"/>
            <w:vMerge w:val="restart"/>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Должности педагогических работников</w:t>
            </w:r>
          </w:p>
        </w:tc>
        <w:tc>
          <w:tcPr>
            <w:tcW w:w="2126" w:type="dxa"/>
            <w:vMerge w:val="restart"/>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1-4</w:t>
            </w: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от 2 до 6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3,0</w:t>
            </w:r>
          </w:p>
        </w:tc>
      </w:tr>
      <w:tr w:rsidR="007D74F7" w:rsidRPr="007D74F7" w:rsidTr="002E1906">
        <w:tc>
          <w:tcPr>
            <w:tcW w:w="3652"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от 6 до 10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4,5</w:t>
            </w:r>
          </w:p>
        </w:tc>
      </w:tr>
      <w:tr w:rsidR="007D74F7" w:rsidRPr="007D74F7" w:rsidTr="002E1906">
        <w:tc>
          <w:tcPr>
            <w:tcW w:w="3652"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от 10 до 15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5,5</w:t>
            </w:r>
          </w:p>
        </w:tc>
      </w:tr>
      <w:tr w:rsidR="007D74F7" w:rsidRPr="007D74F7" w:rsidTr="002E1906">
        <w:tc>
          <w:tcPr>
            <w:tcW w:w="3652"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свыше 15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6,5</w:t>
            </w:r>
          </w:p>
        </w:tc>
      </w:tr>
      <w:tr w:rsidR="007D74F7" w:rsidRPr="007D74F7" w:rsidTr="002E1906">
        <w:tc>
          <w:tcPr>
            <w:tcW w:w="3652" w:type="dxa"/>
            <w:vMerge w:val="restart"/>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val="en-US" w:eastAsia="ru-RU"/>
              </w:rPr>
            </w:pPr>
            <w:r w:rsidRPr="007D74F7">
              <w:rPr>
                <w:rFonts w:ascii="Times New Roman" w:eastAsia="Times New Roman" w:hAnsi="Times New Roman" w:cs="Times New Roman"/>
                <w:color w:val="auto"/>
                <w:sz w:val="22"/>
                <w:szCs w:val="24"/>
                <w:lang w:eastAsia="ru-RU"/>
              </w:rPr>
              <w:t xml:space="preserve">Должности руководителей </w:t>
            </w:r>
          </w:p>
        </w:tc>
        <w:tc>
          <w:tcPr>
            <w:tcW w:w="2126" w:type="dxa"/>
            <w:vMerge w:val="restart"/>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1-3</w:t>
            </w: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от 2 до 6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3,0</w:t>
            </w:r>
          </w:p>
        </w:tc>
      </w:tr>
      <w:tr w:rsidR="007D74F7" w:rsidRPr="007D74F7" w:rsidTr="002E1906">
        <w:tc>
          <w:tcPr>
            <w:tcW w:w="3652"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от 6 до 10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4,5</w:t>
            </w:r>
          </w:p>
        </w:tc>
      </w:tr>
      <w:tr w:rsidR="007D74F7" w:rsidRPr="007D74F7" w:rsidTr="002E1906">
        <w:tc>
          <w:tcPr>
            <w:tcW w:w="3652"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от 10 до 15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5,5</w:t>
            </w:r>
          </w:p>
        </w:tc>
      </w:tr>
      <w:tr w:rsidR="007D74F7" w:rsidRPr="007D74F7" w:rsidTr="002E1906">
        <w:tc>
          <w:tcPr>
            <w:tcW w:w="3652" w:type="dxa"/>
            <w:vMerge/>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2"/>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свыше 15 лет</w:t>
            </w:r>
          </w:p>
        </w:tc>
        <w:tc>
          <w:tcPr>
            <w:tcW w:w="184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6,5</w:t>
            </w:r>
          </w:p>
        </w:tc>
      </w:tr>
    </w:tbl>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24" w:name="sub_812"/>
      <w:r w:rsidRPr="007D74F7">
        <w:rPr>
          <w:rFonts w:ascii="Times New Roman" w:eastAsia="Times New Roman" w:hAnsi="Times New Roman" w:cs="Times New Roman"/>
          <w:color w:val="auto"/>
          <w:sz w:val="24"/>
          <w:szCs w:val="24"/>
          <w:lang w:eastAsia="ru-RU"/>
        </w:rPr>
        <w:t>6.12.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bookmarkStart w:id="25" w:name="sub_8131"/>
      <w:bookmarkEnd w:id="24"/>
      <w:r w:rsidRPr="007D74F7">
        <w:rPr>
          <w:rFonts w:ascii="Times New Roman" w:eastAsia="Calibri" w:hAnsi="Times New Roman" w:cs="Times New Roman"/>
          <w:color w:val="auto"/>
          <w:sz w:val="24"/>
          <w:szCs w:val="24"/>
          <w:lang w:eastAsia="ru-RU"/>
        </w:rPr>
        <w:t xml:space="preserve">           6.13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7D74F7" w:rsidRPr="007D74F7" w:rsidRDefault="007D74F7" w:rsidP="007D74F7">
      <w:pPr>
        <w:spacing w:after="0" w:line="240" w:lineRule="auto"/>
        <w:ind w:left="0"/>
        <w:contextualSpacing/>
        <w:jc w:val="both"/>
        <w:rPr>
          <w:rFonts w:ascii="Times New Roman" w:eastAsia="Calibri" w:hAnsi="Times New Roman" w:cs="Times New Roman"/>
          <w:color w:val="auto"/>
          <w:sz w:val="24"/>
          <w:szCs w:val="24"/>
          <w:lang w:eastAsia="ru-RU"/>
        </w:rPr>
      </w:pPr>
      <w:r w:rsidRPr="007D74F7">
        <w:rPr>
          <w:rFonts w:ascii="Times New Roman" w:eastAsia="Calibri" w:hAnsi="Times New Roman" w:cs="Times New Roman"/>
          <w:color w:val="auto"/>
          <w:sz w:val="24"/>
          <w:szCs w:val="24"/>
          <w:lang w:eastAsia="ru-RU"/>
        </w:rPr>
        <w:t xml:space="preserve">           6.14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bookmarkEnd w:id="25"/>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26" w:name="sub_819"/>
      <w:r w:rsidRPr="007D74F7">
        <w:rPr>
          <w:rFonts w:ascii="Times New Roman" w:eastAsia="Times New Roman" w:hAnsi="Times New Roman" w:cs="Times New Roman"/>
          <w:color w:val="auto"/>
          <w:sz w:val="24"/>
          <w:szCs w:val="24"/>
          <w:lang w:eastAsia="ru-RU"/>
        </w:rPr>
        <w:t xml:space="preserve">6.15. Выплаты за качество выполняемых работ устанавливаются работникам  учреждения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7D74F7">
        <w:rPr>
          <w:rFonts w:ascii="Times New Roman" w:eastAsia="Times New Roman" w:hAnsi="Times New Roman" w:cs="Times New Roman"/>
          <w:color w:val="auto"/>
          <w:sz w:val="24"/>
          <w:szCs w:val="24"/>
          <w:lang w:eastAsia="ru-RU"/>
        </w:rPr>
        <w:t>значений критериев оценки эффективности деятельности работников учреждения</w:t>
      </w:r>
      <w:proofErr w:type="gramEnd"/>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27" w:name="sub_820"/>
      <w:bookmarkEnd w:id="26"/>
      <w:r w:rsidRPr="007D74F7">
        <w:rPr>
          <w:rFonts w:ascii="Times New Roman" w:eastAsia="Times New Roman" w:hAnsi="Times New Roman" w:cs="Times New Roman"/>
          <w:color w:val="auto"/>
          <w:sz w:val="24"/>
          <w:szCs w:val="24"/>
          <w:lang w:eastAsia="ru-RU"/>
        </w:rPr>
        <w:t xml:space="preserve">6.16. Критерии </w:t>
      </w:r>
      <w:proofErr w:type="gramStart"/>
      <w:r w:rsidRPr="007D74F7">
        <w:rPr>
          <w:rFonts w:ascii="Times New Roman" w:eastAsia="Times New Roman" w:hAnsi="Times New Roman" w:cs="Times New Roman"/>
          <w:color w:val="auto"/>
          <w:sz w:val="24"/>
          <w:szCs w:val="24"/>
          <w:lang w:eastAsia="ru-RU"/>
        </w:rPr>
        <w:t>оценки эффективности деятельности работников учреждения</w:t>
      </w:r>
      <w:proofErr w:type="gramEnd"/>
      <w:r w:rsidRPr="007D74F7">
        <w:rPr>
          <w:rFonts w:ascii="Times New Roman" w:eastAsia="Times New Roman" w:hAnsi="Times New Roman" w:cs="Times New Roman"/>
          <w:color w:val="auto"/>
          <w:sz w:val="24"/>
          <w:szCs w:val="24"/>
          <w:lang w:eastAsia="ru-RU"/>
        </w:rPr>
        <w:t xml:space="preserve"> утверждаются руководителем учреждения Значения критериев оценки эффективности деятельности работников учреждений и условия осуществления выплат определяются ежегодно на основании задач, поставленных перед учреждением.</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28" w:name="sub_821"/>
      <w:bookmarkEnd w:id="27"/>
      <w:r w:rsidRPr="007D74F7">
        <w:rPr>
          <w:rFonts w:ascii="Times New Roman" w:eastAsia="Times New Roman" w:hAnsi="Times New Roman" w:cs="Times New Roman"/>
          <w:color w:val="auto"/>
          <w:sz w:val="24"/>
          <w:szCs w:val="24"/>
          <w:lang w:eastAsia="ru-RU"/>
        </w:rPr>
        <w:t>6.17.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29" w:name="sub_822"/>
      <w:bookmarkEnd w:id="28"/>
      <w:r w:rsidRPr="007D74F7">
        <w:rPr>
          <w:rFonts w:ascii="Times New Roman" w:eastAsia="Times New Roman" w:hAnsi="Times New Roman" w:cs="Times New Roman"/>
          <w:color w:val="auto"/>
          <w:sz w:val="24"/>
          <w:szCs w:val="24"/>
          <w:lang w:eastAsia="ru-RU"/>
        </w:rPr>
        <w:t>6.18. Выплаты за качество выполняемых работ рассчитываются по формуле</w:t>
      </w:r>
      <w:proofErr w:type="gramStart"/>
      <w:r w:rsidRPr="007D74F7">
        <w:rPr>
          <w:rFonts w:ascii="Times New Roman" w:eastAsia="Times New Roman" w:hAnsi="Times New Roman" w:cs="Times New Roman"/>
          <w:color w:val="auto"/>
          <w:sz w:val="24"/>
          <w:szCs w:val="24"/>
          <w:lang w:eastAsia="ru-RU"/>
        </w:rPr>
        <w:t>:</w:t>
      </w:r>
      <w:proofErr w:type="gramEnd"/>
    </w:p>
    <w:bookmarkEnd w:id="29"/>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44EB1DE5" wp14:editId="0AE6A0DA">
            <wp:extent cx="2352675" cy="914400"/>
            <wp:effectExtent l="19050" t="0" r="9525" b="0"/>
            <wp:docPr id="1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8"/>
                    <a:srcRect/>
                    <a:stretch>
                      <a:fillRect/>
                    </a:stretch>
                  </pic:blipFill>
                  <pic:spPr bwMode="auto">
                    <a:xfrm>
                      <a:off x="0" y="0"/>
                      <a:ext cx="2352675" cy="914400"/>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где: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3F9CCBD9" wp14:editId="7D4522C3">
            <wp:extent cx="180975" cy="219075"/>
            <wp:effectExtent l="19050" t="0" r="9525" b="0"/>
            <wp:docPr id="1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9"/>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выплаты за качество выполняемых работ;</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0208F5A4" wp14:editId="2CC43D7E">
            <wp:extent cx="390525" cy="219075"/>
            <wp:effectExtent l="19050" t="0" r="9525" b="0"/>
            <wp:docPr id="1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20"/>
                    <a:srcRect/>
                    <a:stretch>
                      <a:fillRect/>
                    </a:stretch>
                  </pic:blipFill>
                  <pic:spPr bwMode="auto">
                    <a:xfrm>
                      <a:off x="0" y="0"/>
                      <a:ext cx="39052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фонд оплаты труда, предусмотренный на выплаты за качество выполняемых работ;</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lastRenderedPageBreak/>
        <w:drawing>
          <wp:inline distT="0" distB="0" distL="0" distR="0" wp14:anchorId="30CD3A49" wp14:editId="4C41DFA8">
            <wp:extent cx="142875" cy="219075"/>
            <wp:effectExtent l="19050" t="0" r="9525" b="0"/>
            <wp:docPr id="1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1"/>
                    <a:srcRect/>
                    <a:stretch>
                      <a:fillRect/>
                    </a:stretch>
                  </pic:blipFill>
                  <pic:spPr bwMode="auto">
                    <a:xfrm>
                      <a:off x="0" y="0"/>
                      <a:ext cx="1428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w:t>
      </w:r>
      <w:proofErr w:type="spellStart"/>
      <w:r w:rsidRPr="007D74F7">
        <w:rPr>
          <w:rFonts w:ascii="Times New Roman" w:eastAsia="Times New Roman" w:hAnsi="Times New Roman" w:cs="Times New Roman"/>
          <w:color w:val="auto"/>
          <w:sz w:val="24"/>
          <w:szCs w:val="24"/>
          <w:lang w:eastAsia="ru-RU"/>
        </w:rPr>
        <w:t>отнормированный</w:t>
      </w:r>
      <w:proofErr w:type="spellEnd"/>
      <w:r w:rsidRPr="007D74F7">
        <w:rPr>
          <w:rFonts w:ascii="Times New Roman" w:eastAsia="Times New Roman" w:hAnsi="Times New Roman" w:cs="Times New Roman"/>
          <w:color w:val="auto"/>
          <w:sz w:val="24"/>
          <w:szCs w:val="24"/>
          <w:lang w:eastAsia="ru-RU"/>
        </w:rPr>
        <w:t xml:space="preserve"> i-й критерий оценки эффективности деятельности по j-</w:t>
      </w:r>
      <w:proofErr w:type="spellStart"/>
      <w:r w:rsidRPr="007D74F7">
        <w:rPr>
          <w:rFonts w:ascii="Times New Roman" w:eastAsia="Times New Roman" w:hAnsi="Times New Roman" w:cs="Times New Roman"/>
          <w:color w:val="auto"/>
          <w:sz w:val="24"/>
          <w:szCs w:val="24"/>
          <w:lang w:eastAsia="ru-RU"/>
        </w:rPr>
        <w:t>му</w:t>
      </w:r>
      <w:proofErr w:type="spellEnd"/>
      <w:r w:rsidRPr="007D74F7">
        <w:rPr>
          <w:rFonts w:ascii="Times New Roman" w:eastAsia="Times New Roman" w:hAnsi="Times New Roman" w:cs="Times New Roman"/>
          <w:color w:val="auto"/>
          <w:sz w:val="24"/>
          <w:szCs w:val="24"/>
          <w:lang w:eastAsia="ru-RU"/>
        </w:rPr>
        <w:t xml:space="preserve"> работнику;</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7DF8B04B" wp14:editId="48903252">
            <wp:extent cx="161925" cy="219075"/>
            <wp:effectExtent l="19050" t="0" r="9525" b="0"/>
            <wp:docPr id="1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22"/>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относительный весовой коэффициент i-</w:t>
      </w:r>
      <w:proofErr w:type="spellStart"/>
      <w:r w:rsidRPr="007D74F7">
        <w:rPr>
          <w:rFonts w:ascii="Times New Roman" w:eastAsia="Times New Roman" w:hAnsi="Times New Roman" w:cs="Times New Roman"/>
          <w:color w:val="auto"/>
          <w:sz w:val="24"/>
          <w:szCs w:val="24"/>
          <w:lang w:eastAsia="ru-RU"/>
        </w:rPr>
        <w:t>го</w:t>
      </w:r>
      <w:proofErr w:type="spellEnd"/>
      <w:r w:rsidRPr="007D74F7">
        <w:rPr>
          <w:rFonts w:ascii="Times New Roman" w:eastAsia="Times New Roman" w:hAnsi="Times New Roman" w:cs="Times New Roman"/>
          <w:color w:val="auto"/>
          <w:sz w:val="24"/>
          <w:szCs w:val="24"/>
          <w:lang w:eastAsia="ru-RU"/>
        </w:rPr>
        <w:t xml:space="preserve"> критерия оценки эффективности деятельности;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n - количество критериев оценки эффективности деятельности;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m - численность работников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30" w:name="sub_823"/>
      <w:r w:rsidRPr="007D74F7">
        <w:rPr>
          <w:rFonts w:ascii="Times New Roman" w:eastAsia="Times New Roman" w:hAnsi="Times New Roman" w:cs="Times New Roman"/>
          <w:color w:val="auto"/>
          <w:sz w:val="24"/>
          <w:szCs w:val="24"/>
          <w:lang w:eastAsia="ru-RU"/>
        </w:rPr>
        <w:t xml:space="preserve">6.19.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7D74F7">
        <w:rPr>
          <w:rFonts w:ascii="Times New Roman" w:eastAsia="Times New Roman" w:hAnsi="Times New Roman" w:cs="Times New Roman"/>
          <w:color w:val="auto"/>
          <w:sz w:val="24"/>
          <w:szCs w:val="24"/>
          <w:lang w:eastAsia="ru-RU"/>
        </w:rPr>
        <w:t>отнормированного</w:t>
      </w:r>
      <w:proofErr w:type="spellEnd"/>
      <w:r w:rsidRPr="007D74F7">
        <w:rPr>
          <w:rFonts w:ascii="Times New Roman" w:eastAsia="Times New Roman" w:hAnsi="Times New Roman" w:cs="Times New Roman"/>
          <w:color w:val="auto"/>
          <w:sz w:val="24"/>
          <w:szCs w:val="24"/>
          <w:lang w:eastAsia="ru-RU"/>
        </w:rPr>
        <w:t xml:space="preserve"> критерия, другое - единичному. При нахождении фактического значения критерия эффективности в пределах </w:t>
      </w:r>
      <w:proofErr w:type="gramStart"/>
      <w:r w:rsidRPr="007D74F7">
        <w:rPr>
          <w:rFonts w:ascii="Times New Roman" w:eastAsia="Times New Roman" w:hAnsi="Times New Roman" w:cs="Times New Roman"/>
          <w:color w:val="auto"/>
          <w:sz w:val="24"/>
          <w:szCs w:val="24"/>
          <w:lang w:eastAsia="ru-RU"/>
        </w:rPr>
        <w:t>диапазона значений критерия эффективности деятельности</w:t>
      </w:r>
      <w:proofErr w:type="gramEnd"/>
      <w:r w:rsidRPr="007D74F7">
        <w:rPr>
          <w:rFonts w:ascii="Times New Roman" w:eastAsia="Times New Roman" w:hAnsi="Times New Roman" w:cs="Times New Roman"/>
          <w:color w:val="auto"/>
          <w:sz w:val="24"/>
          <w:szCs w:val="24"/>
          <w:lang w:eastAsia="ru-RU"/>
        </w:rPr>
        <w:t xml:space="preserve"> </w:t>
      </w:r>
      <w:proofErr w:type="spellStart"/>
      <w:r w:rsidRPr="007D74F7">
        <w:rPr>
          <w:rFonts w:ascii="Times New Roman" w:eastAsia="Times New Roman" w:hAnsi="Times New Roman" w:cs="Times New Roman"/>
          <w:color w:val="auto"/>
          <w:sz w:val="24"/>
          <w:szCs w:val="24"/>
          <w:lang w:eastAsia="ru-RU"/>
        </w:rPr>
        <w:t>отнормированный</w:t>
      </w:r>
      <w:proofErr w:type="spellEnd"/>
      <w:r w:rsidRPr="007D74F7">
        <w:rPr>
          <w:rFonts w:ascii="Times New Roman" w:eastAsia="Times New Roman" w:hAnsi="Times New Roman" w:cs="Times New Roman"/>
          <w:color w:val="auto"/>
          <w:sz w:val="24"/>
          <w:szCs w:val="24"/>
          <w:lang w:eastAsia="ru-RU"/>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sidRPr="007D74F7">
        <w:rPr>
          <w:rFonts w:ascii="Times New Roman" w:eastAsia="Times New Roman" w:hAnsi="Times New Roman" w:cs="Times New Roman"/>
          <w:color w:val="auto"/>
          <w:sz w:val="24"/>
          <w:szCs w:val="24"/>
          <w:lang w:eastAsia="ru-RU"/>
        </w:rPr>
        <w:t>отнормированного</w:t>
      </w:r>
      <w:proofErr w:type="spellEnd"/>
      <w:r w:rsidRPr="007D74F7">
        <w:rPr>
          <w:rFonts w:ascii="Times New Roman" w:eastAsia="Times New Roman" w:hAnsi="Times New Roman" w:cs="Times New Roman"/>
          <w:color w:val="auto"/>
          <w:sz w:val="24"/>
          <w:szCs w:val="24"/>
          <w:lang w:eastAsia="ru-RU"/>
        </w:rPr>
        <w:t xml:space="preserve"> критерия принимается </w:t>
      </w:r>
      <w:proofErr w:type="gramStart"/>
      <w:r w:rsidRPr="007D74F7">
        <w:rPr>
          <w:rFonts w:ascii="Times New Roman" w:eastAsia="Times New Roman" w:hAnsi="Times New Roman" w:cs="Times New Roman"/>
          <w:color w:val="auto"/>
          <w:sz w:val="24"/>
          <w:szCs w:val="24"/>
          <w:lang w:eastAsia="ru-RU"/>
        </w:rPr>
        <w:t>равным</w:t>
      </w:r>
      <w:proofErr w:type="gramEnd"/>
      <w:r w:rsidRPr="007D74F7">
        <w:rPr>
          <w:rFonts w:ascii="Times New Roman" w:eastAsia="Times New Roman" w:hAnsi="Times New Roman" w:cs="Times New Roman"/>
          <w:color w:val="auto"/>
          <w:sz w:val="24"/>
          <w:szCs w:val="24"/>
          <w:lang w:eastAsia="ru-RU"/>
        </w:rPr>
        <w:t xml:space="preserve"> 0, при выше наилучшего - 1.</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31" w:name="sub_824"/>
      <w:bookmarkEnd w:id="30"/>
      <w:r w:rsidRPr="007D74F7">
        <w:rPr>
          <w:rFonts w:ascii="Times New Roman" w:eastAsia="Times New Roman" w:hAnsi="Times New Roman" w:cs="Times New Roman"/>
          <w:color w:val="auto"/>
          <w:sz w:val="24"/>
          <w:szCs w:val="24"/>
          <w:lang w:eastAsia="ru-RU"/>
        </w:rPr>
        <w:t xml:space="preserve">6.20. Зависимость значения </w:t>
      </w:r>
      <w:proofErr w:type="spellStart"/>
      <w:r w:rsidRPr="007D74F7">
        <w:rPr>
          <w:rFonts w:ascii="Times New Roman" w:eastAsia="Times New Roman" w:hAnsi="Times New Roman" w:cs="Times New Roman"/>
          <w:color w:val="auto"/>
          <w:sz w:val="24"/>
          <w:szCs w:val="24"/>
          <w:lang w:eastAsia="ru-RU"/>
        </w:rPr>
        <w:t>отнормированного</w:t>
      </w:r>
      <w:proofErr w:type="spellEnd"/>
      <w:r w:rsidRPr="007D74F7">
        <w:rPr>
          <w:rFonts w:ascii="Times New Roman" w:eastAsia="Times New Roman" w:hAnsi="Times New Roman" w:cs="Times New Roman"/>
          <w:color w:val="auto"/>
          <w:sz w:val="24"/>
          <w:szCs w:val="24"/>
          <w:lang w:eastAsia="ru-RU"/>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32" w:name="sub_825"/>
      <w:bookmarkEnd w:id="31"/>
      <w:r w:rsidRPr="007D74F7">
        <w:rPr>
          <w:rFonts w:ascii="Times New Roman" w:eastAsia="Times New Roman" w:hAnsi="Times New Roman" w:cs="Times New Roman"/>
          <w:color w:val="auto"/>
          <w:sz w:val="24"/>
          <w:szCs w:val="24"/>
          <w:lang w:eastAsia="ru-RU"/>
        </w:rPr>
        <w:t xml:space="preserve">6.21. </w:t>
      </w:r>
      <w:proofErr w:type="spellStart"/>
      <w:r w:rsidRPr="007D74F7">
        <w:rPr>
          <w:rFonts w:ascii="Times New Roman" w:eastAsia="Times New Roman" w:hAnsi="Times New Roman" w:cs="Times New Roman"/>
          <w:color w:val="auto"/>
          <w:sz w:val="24"/>
          <w:szCs w:val="24"/>
          <w:lang w:eastAsia="ru-RU"/>
        </w:rPr>
        <w:t>Отнормированный</w:t>
      </w:r>
      <w:proofErr w:type="spellEnd"/>
      <w:r w:rsidRPr="007D74F7">
        <w:rPr>
          <w:rFonts w:ascii="Times New Roman" w:eastAsia="Times New Roman" w:hAnsi="Times New Roman" w:cs="Times New Roman"/>
          <w:color w:val="auto"/>
          <w:sz w:val="24"/>
          <w:szCs w:val="24"/>
          <w:lang w:eastAsia="ru-RU"/>
        </w:rPr>
        <w:t xml:space="preserve"> критерий при прямой зависимости его значения от значения критерия рассчитывается по формуле</w:t>
      </w:r>
      <w:proofErr w:type="gramStart"/>
      <w:r w:rsidRPr="007D74F7">
        <w:rPr>
          <w:rFonts w:ascii="Times New Roman" w:eastAsia="Times New Roman" w:hAnsi="Times New Roman" w:cs="Times New Roman"/>
          <w:color w:val="auto"/>
          <w:sz w:val="24"/>
          <w:szCs w:val="24"/>
          <w:lang w:eastAsia="ru-RU"/>
        </w:rPr>
        <w:t>:</w:t>
      </w:r>
      <w:proofErr w:type="gramEnd"/>
    </w:p>
    <w:bookmarkEnd w:id="32"/>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7F454CD6" wp14:editId="20A1BA9C">
            <wp:extent cx="790575" cy="552450"/>
            <wp:effectExtent l="19050" t="0" r="9525" b="0"/>
            <wp:docPr id="1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23"/>
                    <a:srcRect/>
                    <a:stretch>
                      <a:fillRect/>
                    </a:stretch>
                  </pic:blipFill>
                  <pic:spPr bwMode="auto">
                    <a:xfrm>
                      <a:off x="0" y="0"/>
                      <a:ext cx="790575" cy="552450"/>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где: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2D11A3BF" wp14:editId="18C39C5F">
            <wp:extent cx="200025" cy="219075"/>
            <wp:effectExtent l="19050" t="0" r="9525" b="0"/>
            <wp:docPr id="18"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24"/>
                    <a:srcRect/>
                    <a:stretch>
                      <a:fillRect/>
                    </a:stretch>
                  </pic:blipFill>
                  <pic:spPr bwMode="auto">
                    <a:xfrm>
                      <a:off x="0" y="0"/>
                      <a:ext cx="20002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фактическое значение критерия эффективности деятельности;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36F71F63" wp14:editId="417BF700">
            <wp:extent cx="200025" cy="219075"/>
            <wp:effectExtent l="19050" t="0" r="9525" b="0"/>
            <wp:docPr id="1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5"/>
                    <a:srcRect/>
                    <a:stretch>
                      <a:fillRect/>
                    </a:stretch>
                  </pic:blipFill>
                  <pic:spPr bwMode="auto">
                    <a:xfrm>
                      <a:off x="0" y="0"/>
                      <a:ext cx="20002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наилучшее значение критерия эффективности деятельности;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73C574FA" wp14:editId="7925878A">
            <wp:extent cx="142875" cy="219075"/>
            <wp:effectExtent l="19050" t="0" r="9525" b="0"/>
            <wp:docPr id="2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26"/>
                    <a:srcRect/>
                    <a:stretch>
                      <a:fillRect/>
                    </a:stretch>
                  </pic:blipFill>
                  <pic:spPr bwMode="auto">
                    <a:xfrm>
                      <a:off x="0" y="0"/>
                      <a:ext cx="1428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наихудшее значение критерия эффективности деятельности.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33" w:name="sub_826"/>
      <w:r w:rsidRPr="007D74F7">
        <w:rPr>
          <w:rFonts w:ascii="Times New Roman" w:eastAsia="Times New Roman" w:hAnsi="Times New Roman" w:cs="Times New Roman"/>
          <w:color w:val="auto"/>
          <w:sz w:val="24"/>
          <w:szCs w:val="24"/>
          <w:lang w:eastAsia="ru-RU"/>
        </w:rPr>
        <w:t xml:space="preserve">6.22. </w:t>
      </w:r>
      <w:proofErr w:type="spellStart"/>
      <w:r w:rsidRPr="007D74F7">
        <w:rPr>
          <w:rFonts w:ascii="Times New Roman" w:eastAsia="Times New Roman" w:hAnsi="Times New Roman" w:cs="Times New Roman"/>
          <w:color w:val="auto"/>
          <w:sz w:val="24"/>
          <w:szCs w:val="24"/>
          <w:lang w:eastAsia="ru-RU"/>
        </w:rPr>
        <w:t>Отнормированный</w:t>
      </w:r>
      <w:proofErr w:type="spellEnd"/>
      <w:r w:rsidRPr="007D74F7">
        <w:rPr>
          <w:rFonts w:ascii="Times New Roman" w:eastAsia="Times New Roman" w:hAnsi="Times New Roman" w:cs="Times New Roman"/>
          <w:color w:val="auto"/>
          <w:sz w:val="24"/>
          <w:szCs w:val="24"/>
          <w:lang w:eastAsia="ru-RU"/>
        </w:rPr>
        <w:t xml:space="preserve"> критерий эффективности деятельности при обратной зависимости его значения от значения критерия рассчитывается по формуле</w:t>
      </w:r>
      <w:proofErr w:type="gramStart"/>
      <w:r w:rsidRPr="007D74F7">
        <w:rPr>
          <w:rFonts w:ascii="Times New Roman" w:eastAsia="Times New Roman" w:hAnsi="Times New Roman" w:cs="Times New Roman"/>
          <w:color w:val="auto"/>
          <w:sz w:val="24"/>
          <w:szCs w:val="24"/>
          <w:lang w:eastAsia="ru-RU"/>
        </w:rPr>
        <w:t>:</w:t>
      </w:r>
      <w:proofErr w:type="gramEnd"/>
    </w:p>
    <w:bookmarkEnd w:id="33"/>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37BFC7C3" wp14:editId="535F46E6">
            <wp:extent cx="790575" cy="552450"/>
            <wp:effectExtent l="19050" t="0" r="9525" b="0"/>
            <wp:docPr id="2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7"/>
                    <a:srcRect/>
                    <a:stretch>
                      <a:fillRect/>
                    </a:stretch>
                  </pic:blipFill>
                  <pic:spPr bwMode="auto">
                    <a:xfrm>
                      <a:off x="0" y="0"/>
                      <a:ext cx="790575" cy="552450"/>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34" w:name="sub_827"/>
      <w:r w:rsidRPr="007D74F7">
        <w:rPr>
          <w:rFonts w:ascii="Times New Roman" w:eastAsia="Times New Roman" w:hAnsi="Times New Roman" w:cs="Times New Roman"/>
          <w:color w:val="auto"/>
          <w:sz w:val="24"/>
          <w:szCs w:val="24"/>
          <w:lang w:eastAsia="ru-RU"/>
        </w:rPr>
        <w:t>6.23.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34"/>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0B12D1BC" wp14:editId="6C04C25B">
            <wp:extent cx="971550" cy="828675"/>
            <wp:effectExtent l="19050" t="0" r="0" b="0"/>
            <wp:docPr id="2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8"/>
                    <a:srcRect/>
                    <a:stretch>
                      <a:fillRect/>
                    </a:stretch>
                  </pic:blipFill>
                  <pic:spPr bwMode="auto">
                    <a:xfrm>
                      <a:off x="0" y="0"/>
                      <a:ext cx="971550" cy="8286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где: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46487C8A" wp14:editId="65DE9625">
            <wp:extent cx="266700" cy="219075"/>
            <wp:effectExtent l="19050" t="0" r="0" b="0"/>
            <wp:docPr id="2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9"/>
                    <a:srcRect/>
                    <a:stretch>
                      <a:fillRect/>
                    </a:stretch>
                  </pic:blipFill>
                  <pic:spPr bwMode="auto">
                    <a:xfrm>
                      <a:off x="0" y="0"/>
                      <a:ext cx="266700"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весовой коэффициент i-</w:t>
      </w:r>
      <w:proofErr w:type="spellStart"/>
      <w:r w:rsidRPr="007D74F7">
        <w:rPr>
          <w:rFonts w:ascii="Times New Roman" w:eastAsia="Times New Roman" w:hAnsi="Times New Roman" w:cs="Times New Roman"/>
          <w:color w:val="auto"/>
          <w:sz w:val="24"/>
          <w:szCs w:val="24"/>
          <w:lang w:eastAsia="ru-RU"/>
        </w:rPr>
        <w:t>го</w:t>
      </w:r>
      <w:proofErr w:type="spellEnd"/>
      <w:r w:rsidRPr="007D74F7">
        <w:rPr>
          <w:rFonts w:ascii="Times New Roman" w:eastAsia="Times New Roman" w:hAnsi="Times New Roman" w:cs="Times New Roman"/>
          <w:color w:val="auto"/>
          <w:sz w:val="24"/>
          <w:szCs w:val="24"/>
          <w:lang w:eastAsia="ru-RU"/>
        </w:rPr>
        <w:t xml:space="preserve"> критерия оценки эффективности деятельности.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35" w:name="sub_828"/>
      <w:r w:rsidRPr="007D74F7">
        <w:rPr>
          <w:rFonts w:ascii="Times New Roman" w:eastAsia="Times New Roman" w:hAnsi="Times New Roman" w:cs="Times New Roman"/>
          <w:color w:val="auto"/>
          <w:sz w:val="24"/>
          <w:szCs w:val="24"/>
          <w:lang w:eastAsia="ru-RU"/>
        </w:rPr>
        <w:t>6.24. Предельный совокупный размер весовых коэффициентов по критериям эффективности деятельности работников  приведен в таблице 7 настоящего Положения.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b/>
          <w:bCs/>
          <w:color w:val="000080"/>
          <w:sz w:val="24"/>
          <w:szCs w:val="24"/>
          <w:lang w:eastAsia="ru-RU"/>
        </w:rPr>
      </w:pPr>
      <w:bookmarkStart w:id="36" w:name="sub_8289"/>
      <w:bookmarkEnd w:id="35"/>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bCs/>
          <w:color w:val="000080"/>
          <w:sz w:val="24"/>
          <w:szCs w:val="24"/>
          <w:lang w:eastAsia="ru-RU"/>
        </w:rPr>
        <w:lastRenderedPageBreak/>
        <w:t>Таблица 7</w:t>
      </w:r>
    </w:p>
    <w:bookmarkEnd w:id="36"/>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r w:rsidRPr="007D74F7">
        <w:rPr>
          <w:rFonts w:ascii="Times New Roman" w:eastAsia="Times New Roman" w:hAnsi="Times New Roman" w:cs="Times New Roman"/>
          <w:b/>
          <w:bCs/>
          <w:color w:val="auto"/>
          <w:kern w:val="32"/>
          <w:sz w:val="24"/>
          <w:szCs w:val="32"/>
          <w:lang w:eastAsia="ru-RU"/>
        </w:rPr>
        <w:t>Предельный совокупный размер весовых коэффициентов по критериям</w:t>
      </w: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r w:rsidRPr="007D74F7">
        <w:rPr>
          <w:rFonts w:ascii="Times New Roman" w:eastAsia="Times New Roman" w:hAnsi="Times New Roman" w:cs="Times New Roman"/>
          <w:b/>
          <w:bCs/>
          <w:color w:val="auto"/>
          <w:kern w:val="32"/>
          <w:sz w:val="24"/>
          <w:szCs w:val="32"/>
          <w:lang w:eastAsia="ru-RU"/>
        </w:rPr>
        <w:t>эффективности деятельности работников</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4111"/>
        <w:gridCol w:w="2268"/>
        <w:gridCol w:w="2552"/>
      </w:tblGrid>
      <w:tr w:rsidR="007D74F7" w:rsidRPr="007D74F7" w:rsidTr="002E1906">
        <w:tc>
          <w:tcPr>
            <w:tcW w:w="675"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N</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proofErr w:type="gramStart"/>
            <w:r w:rsidRPr="007D74F7">
              <w:rPr>
                <w:rFonts w:ascii="Times New Roman" w:eastAsia="Times New Roman" w:hAnsi="Times New Roman" w:cs="Times New Roman"/>
                <w:color w:val="auto"/>
                <w:sz w:val="22"/>
                <w:szCs w:val="24"/>
                <w:lang w:eastAsia="ru-RU"/>
              </w:rPr>
              <w:t>п</w:t>
            </w:r>
            <w:proofErr w:type="gramEnd"/>
            <w:r w:rsidRPr="007D74F7">
              <w:rPr>
                <w:rFonts w:ascii="Times New Roman" w:eastAsia="Times New Roman" w:hAnsi="Times New Roman" w:cs="Times New Roman"/>
                <w:color w:val="auto"/>
                <w:sz w:val="22"/>
                <w:szCs w:val="24"/>
                <w:lang w:eastAsia="ru-RU"/>
              </w:rPr>
              <w:t>/п</w:t>
            </w:r>
          </w:p>
        </w:tc>
        <w:tc>
          <w:tcPr>
            <w:tcW w:w="4111"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Наименование должности</w:t>
            </w:r>
          </w:p>
        </w:tc>
        <w:tc>
          <w:tcPr>
            <w:tcW w:w="226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Квалификационный уровень</w:t>
            </w:r>
          </w:p>
        </w:tc>
        <w:tc>
          <w:tcPr>
            <w:tcW w:w="255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Предельный совокупный размер весовых коэффициентов</w:t>
            </w:r>
          </w:p>
        </w:tc>
      </w:tr>
      <w:tr w:rsidR="007D74F7" w:rsidRPr="007D74F7" w:rsidTr="002E1906">
        <w:tc>
          <w:tcPr>
            <w:tcW w:w="9606" w:type="dxa"/>
            <w:gridSpan w:val="4"/>
            <w:tcBorders>
              <w:top w:val="single" w:sz="4" w:space="0" w:color="auto"/>
              <w:bottom w:val="single" w:sz="4" w:space="0" w:color="auto"/>
            </w:tcBorders>
          </w:tcPr>
          <w:p w:rsidR="007D74F7" w:rsidRPr="007D74F7" w:rsidRDefault="007D74F7" w:rsidP="007D74F7">
            <w:pPr>
              <w:widowControl w:val="0"/>
              <w:numPr>
                <w:ilvl w:val="0"/>
                <w:numId w:val="4"/>
              </w:numPr>
              <w:autoSpaceDE w:val="0"/>
              <w:autoSpaceDN w:val="0"/>
              <w:adjustRightInd w:val="0"/>
              <w:spacing w:after="0" w:line="240" w:lineRule="auto"/>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 xml:space="preserve">Профессионально-квалификационная группа </w:t>
            </w:r>
            <w:proofErr w:type="gramStart"/>
            <w:r w:rsidRPr="007D74F7">
              <w:rPr>
                <w:rFonts w:ascii="Times New Roman" w:eastAsia="Times New Roman" w:hAnsi="Times New Roman" w:cs="Times New Roman"/>
                <w:color w:val="auto"/>
                <w:sz w:val="22"/>
                <w:szCs w:val="24"/>
                <w:lang w:eastAsia="ru-RU"/>
              </w:rPr>
              <w:t>учебно-вспомогательного</w:t>
            </w:r>
            <w:proofErr w:type="gramEnd"/>
            <w:r w:rsidRPr="007D74F7">
              <w:rPr>
                <w:rFonts w:ascii="Times New Roman" w:eastAsia="Times New Roman" w:hAnsi="Times New Roman" w:cs="Times New Roman"/>
                <w:color w:val="auto"/>
                <w:sz w:val="22"/>
                <w:szCs w:val="24"/>
                <w:lang w:eastAsia="ru-RU"/>
              </w:rPr>
              <w:t xml:space="preserve"> </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персонала первого уровня</w:t>
            </w:r>
          </w:p>
        </w:tc>
      </w:tr>
      <w:tr w:rsidR="007D74F7" w:rsidRPr="007D74F7" w:rsidTr="002E1906">
        <w:tc>
          <w:tcPr>
            <w:tcW w:w="675"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4111"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Помощник воспитателя</w:t>
            </w:r>
          </w:p>
        </w:tc>
        <w:tc>
          <w:tcPr>
            <w:tcW w:w="226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255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5</w:t>
            </w:r>
          </w:p>
        </w:tc>
      </w:tr>
      <w:tr w:rsidR="007D74F7" w:rsidRPr="007D74F7" w:rsidTr="002E1906">
        <w:tc>
          <w:tcPr>
            <w:tcW w:w="9606" w:type="dxa"/>
            <w:gridSpan w:val="4"/>
            <w:tcBorders>
              <w:top w:val="single" w:sz="4" w:space="0" w:color="auto"/>
              <w:bottom w:val="single" w:sz="4" w:space="0" w:color="auto"/>
            </w:tcBorders>
          </w:tcPr>
          <w:p w:rsidR="007D74F7" w:rsidRPr="007D74F7" w:rsidRDefault="007D74F7" w:rsidP="007D74F7">
            <w:pPr>
              <w:widowControl w:val="0"/>
              <w:numPr>
                <w:ilvl w:val="0"/>
                <w:numId w:val="4"/>
              </w:numPr>
              <w:autoSpaceDE w:val="0"/>
              <w:autoSpaceDN w:val="0"/>
              <w:adjustRightInd w:val="0"/>
              <w:spacing w:after="0" w:line="240" w:lineRule="auto"/>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 xml:space="preserve">Профессионально-квалификационная группа </w:t>
            </w:r>
            <w:proofErr w:type="gramStart"/>
            <w:r w:rsidRPr="007D74F7">
              <w:rPr>
                <w:rFonts w:ascii="Times New Roman" w:eastAsia="Times New Roman" w:hAnsi="Times New Roman" w:cs="Times New Roman"/>
                <w:color w:val="auto"/>
                <w:sz w:val="22"/>
                <w:szCs w:val="24"/>
                <w:lang w:eastAsia="ru-RU"/>
              </w:rPr>
              <w:t>учебно-вспомогательного</w:t>
            </w:r>
            <w:proofErr w:type="gramEnd"/>
            <w:r w:rsidRPr="007D74F7">
              <w:rPr>
                <w:rFonts w:ascii="Times New Roman" w:eastAsia="Times New Roman" w:hAnsi="Times New Roman" w:cs="Times New Roman"/>
                <w:color w:val="auto"/>
                <w:sz w:val="22"/>
                <w:szCs w:val="24"/>
                <w:lang w:eastAsia="ru-RU"/>
              </w:rPr>
              <w:t xml:space="preserve"> </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персонала второго  уровня</w:t>
            </w:r>
          </w:p>
        </w:tc>
      </w:tr>
      <w:tr w:rsidR="007D74F7" w:rsidRPr="007D74F7" w:rsidTr="002E1906">
        <w:tc>
          <w:tcPr>
            <w:tcW w:w="675"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4111"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Младший воспитатель</w:t>
            </w:r>
          </w:p>
        </w:tc>
        <w:tc>
          <w:tcPr>
            <w:tcW w:w="226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255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35</w:t>
            </w:r>
          </w:p>
        </w:tc>
      </w:tr>
      <w:tr w:rsidR="007D74F7" w:rsidRPr="007D74F7" w:rsidTr="002E1906">
        <w:tc>
          <w:tcPr>
            <w:tcW w:w="675"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2</w:t>
            </w:r>
          </w:p>
        </w:tc>
        <w:tc>
          <w:tcPr>
            <w:tcW w:w="4111"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Старшая медицинская сестра</w:t>
            </w:r>
          </w:p>
        </w:tc>
        <w:tc>
          <w:tcPr>
            <w:tcW w:w="226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255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45</w:t>
            </w:r>
          </w:p>
        </w:tc>
      </w:tr>
      <w:tr w:rsidR="007D74F7" w:rsidRPr="007D74F7" w:rsidTr="002E1906">
        <w:tc>
          <w:tcPr>
            <w:tcW w:w="9606" w:type="dxa"/>
            <w:gridSpan w:val="4"/>
            <w:tcBorders>
              <w:top w:val="single" w:sz="4" w:space="0" w:color="auto"/>
              <w:bottom w:val="single" w:sz="4" w:space="0" w:color="auto"/>
            </w:tcBorders>
          </w:tcPr>
          <w:p w:rsidR="007D74F7" w:rsidRPr="007D74F7" w:rsidRDefault="007D74F7" w:rsidP="007D74F7">
            <w:pPr>
              <w:widowControl w:val="0"/>
              <w:numPr>
                <w:ilvl w:val="0"/>
                <w:numId w:val="4"/>
              </w:numPr>
              <w:autoSpaceDE w:val="0"/>
              <w:autoSpaceDN w:val="0"/>
              <w:adjustRightInd w:val="0"/>
              <w:spacing w:after="0" w:line="240" w:lineRule="auto"/>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 xml:space="preserve">Профессионально-квалификационная группа должностей </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педагогических работников</w:t>
            </w:r>
          </w:p>
        </w:tc>
      </w:tr>
      <w:tr w:rsidR="007D74F7" w:rsidRPr="007D74F7" w:rsidTr="002E1906">
        <w:tc>
          <w:tcPr>
            <w:tcW w:w="675"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4111"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 xml:space="preserve">Воспитатель </w:t>
            </w:r>
          </w:p>
        </w:tc>
        <w:tc>
          <w:tcPr>
            <w:tcW w:w="226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w:t>
            </w:r>
          </w:p>
        </w:tc>
        <w:tc>
          <w:tcPr>
            <w:tcW w:w="255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55</w:t>
            </w:r>
          </w:p>
        </w:tc>
      </w:tr>
      <w:tr w:rsidR="007D74F7" w:rsidRPr="007D74F7" w:rsidTr="002E1906">
        <w:tc>
          <w:tcPr>
            <w:tcW w:w="675"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2</w:t>
            </w:r>
          </w:p>
        </w:tc>
        <w:tc>
          <w:tcPr>
            <w:tcW w:w="4111"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Музыкальный руководитель</w:t>
            </w:r>
          </w:p>
        </w:tc>
        <w:tc>
          <w:tcPr>
            <w:tcW w:w="226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255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45</w:t>
            </w:r>
          </w:p>
        </w:tc>
      </w:tr>
      <w:tr w:rsidR="007D74F7" w:rsidRPr="007D74F7" w:rsidTr="002E1906">
        <w:tc>
          <w:tcPr>
            <w:tcW w:w="675"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w:t>
            </w:r>
          </w:p>
        </w:tc>
        <w:tc>
          <w:tcPr>
            <w:tcW w:w="4111"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Инструктор по физической культуре</w:t>
            </w:r>
          </w:p>
        </w:tc>
        <w:tc>
          <w:tcPr>
            <w:tcW w:w="226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255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45</w:t>
            </w:r>
          </w:p>
        </w:tc>
      </w:tr>
      <w:tr w:rsidR="007D74F7" w:rsidRPr="007D74F7" w:rsidTr="002E1906">
        <w:tc>
          <w:tcPr>
            <w:tcW w:w="675"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w:t>
            </w:r>
          </w:p>
        </w:tc>
        <w:tc>
          <w:tcPr>
            <w:tcW w:w="4111"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Педагог - психолог</w:t>
            </w:r>
          </w:p>
        </w:tc>
        <w:tc>
          <w:tcPr>
            <w:tcW w:w="226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w:t>
            </w:r>
          </w:p>
        </w:tc>
        <w:tc>
          <w:tcPr>
            <w:tcW w:w="255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55</w:t>
            </w:r>
          </w:p>
        </w:tc>
      </w:tr>
      <w:tr w:rsidR="007D74F7" w:rsidRPr="007D74F7" w:rsidTr="002E1906">
        <w:tc>
          <w:tcPr>
            <w:tcW w:w="675"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5</w:t>
            </w:r>
          </w:p>
        </w:tc>
        <w:tc>
          <w:tcPr>
            <w:tcW w:w="4111"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Старший воспитатель</w:t>
            </w:r>
          </w:p>
        </w:tc>
        <w:tc>
          <w:tcPr>
            <w:tcW w:w="226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w:t>
            </w:r>
          </w:p>
        </w:tc>
        <w:tc>
          <w:tcPr>
            <w:tcW w:w="255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60</w:t>
            </w:r>
          </w:p>
        </w:tc>
      </w:tr>
      <w:tr w:rsidR="007D74F7" w:rsidRPr="007D74F7" w:rsidTr="002E1906">
        <w:tc>
          <w:tcPr>
            <w:tcW w:w="675"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6</w:t>
            </w:r>
          </w:p>
        </w:tc>
        <w:tc>
          <w:tcPr>
            <w:tcW w:w="4111"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Учитель - логопед</w:t>
            </w:r>
          </w:p>
        </w:tc>
        <w:tc>
          <w:tcPr>
            <w:tcW w:w="226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w:t>
            </w:r>
          </w:p>
        </w:tc>
        <w:tc>
          <w:tcPr>
            <w:tcW w:w="2552"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60</w:t>
            </w:r>
          </w:p>
        </w:tc>
      </w:tr>
    </w:tbl>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37" w:name="sub_829"/>
      <w:r w:rsidRPr="007D74F7">
        <w:rPr>
          <w:rFonts w:ascii="Times New Roman" w:eastAsia="Times New Roman" w:hAnsi="Times New Roman" w:cs="Times New Roman"/>
          <w:color w:val="auto"/>
          <w:sz w:val="24"/>
          <w:szCs w:val="24"/>
          <w:lang w:eastAsia="ru-RU"/>
        </w:rPr>
        <w:t>6.25. 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38" w:name="sub_830"/>
      <w:bookmarkEnd w:id="37"/>
      <w:r w:rsidRPr="007D74F7">
        <w:rPr>
          <w:rFonts w:ascii="Times New Roman" w:eastAsia="Times New Roman" w:hAnsi="Times New Roman" w:cs="Times New Roman"/>
          <w:color w:val="auto"/>
          <w:sz w:val="24"/>
          <w:szCs w:val="24"/>
          <w:lang w:eastAsia="ru-RU"/>
        </w:rPr>
        <w:t>6.26. Премиальные и иные поощрительные выплаты устанавливаются работникам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39" w:name="sub_831"/>
      <w:bookmarkEnd w:id="38"/>
      <w:r w:rsidRPr="007D74F7">
        <w:rPr>
          <w:rFonts w:ascii="Times New Roman" w:eastAsia="Times New Roman" w:hAnsi="Times New Roman" w:cs="Times New Roman"/>
          <w:color w:val="auto"/>
          <w:sz w:val="24"/>
          <w:szCs w:val="24"/>
          <w:lang w:eastAsia="ru-RU"/>
        </w:rPr>
        <w:t>6.27.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40" w:name="sub_832"/>
      <w:bookmarkEnd w:id="39"/>
      <w:r w:rsidRPr="007D74F7">
        <w:rPr>
          <w:rFonts w:ascii="Times New Roman" w:eastAsia="Times New Roman" w:hAnsi="Times New Roman" w:cs="Times New Roman"/>
          <w:color w:val="auto"/>
          <w:sz w:val="24"/>
          <w:szCs w:val="24"/>
          <w:lang w:eastAsia="ru-RU"/>
        </w:rPr>
        <w:t>6.28.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bookmarkEnd w:id="40"/>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numPr>
          <w:ilvl w:val="0"/>
          <w:numId w:val="3"/>
        </w:numPr>
        <w:autoSpaceDE w:val="0"/>
        <w:autoSpaceDN w:val="0"/>
        <w:adjustRightInd w:val="0"/>
        <w:spacing w:after="0" w:line="240" w:lineRule="auto"/>
        <w:jc w:val="center"/>
        <w:outlineLvl w:val="0"/>
        <w:rPr>
          <w:rFonts w:ascii="Times New Roman" w:eastAsia="Times New Roman" w:hAnsi="Times New Roman" w:cs="Times New Roman"/>
          <w:b/>
          <w:bCs/>
          <w:color w:val="auto"/>
          <w:kern w:val="32"/>
          <w:sz w:val="24"/>
          <w:szCs w:val="32"/>
          <w:lang w:eastAsia="ru-RU"/>
        </w:rPr>
      </w:pPr>
      <w:bookmarkStart w:id="41" w:name="sub_109"/>
      <w:r w:rsidRPr="007D74F7">
        <w:rPr>
          <w:rFonts w:ascii="Times New Roman" w:eastAsia="Times New Roman" w:hAnsi="Times New Roman" w:cs="Times New Roman"/>
          <w:b/>
          <w:bCs/>
          <w:color w:val="auto"/>
          <w:kern w:val="32"/>
          <w:sz w:val="24"/>
          <w:szCs w:val="32"/>
          <w:lang w:eastAsia="ru-RU"/>
        </w:rPr>
        <w:t>Порядок определения заработной платы руководителя учреждения,</w:t>
      </w: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r w:rsidRPr="007D74F7">
        <w:rPr>
          <w:rFonts w:ascii="Times New Roman" w:eastAsia="Times New Roman" w:hAnsi="Times New Roman" w:cs="Times New Roman"/>
          <w:b/>
          <w:bCs/>
          <w:color w:val="auto"/>
          <w:kern w:val="32"/>
          <w:sz w:val="24"/>
          <w:szCs w:val="32"/>
          <w:lang w:eastAsia="ru-RU"/>
        </w:rPr>
        <w:t>заместителя руководителя учреждения</w:t>
      </w:r>
    </w:p>
    <w:bookmarkEnd w:id="41"/>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42" w:name="sub_91"/>
      <w:r w:rsidRPr="007D74F7">
        <w:rPr>
          <w:rFonts w:ascii="Times New Roman" w:eastAsia="Times New Roman" w:hAnsi="Times New Roman" w:cs="Times New Roman"/>
          <w:color w:val="auto"/>
          <w:sz w:val="24"/>
          <w:szCs w:val="24"/>
          <w:lang w:eastAsia="ru-RU"/>
        </w:rPr>
        <w:t>7.1. Заработная плата руководителя учреждения, его заместителей состоит из должностных окладов, выплат компенсационного и стимулирующего характера.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43" w:name="sub_92"/>
      <w:bookmarkEnd w:id="42"/>
      <w:r w:rsidRPr="007D74F7">
        <w:rPr>
          <w:rFonts w:ascii="Times New Roman" w:eastAsia="Times New Roman" w:hAnsi="Times New Roman" w:cs="Times New Roman"/>
          <w:color w:val="auto"/>
          <w:sz w:val="24"/>
          <w:szCs w:val="24"/>
          <w:lang w:eastAsia="ru-RU"/>
        </w:rPr>
        <w:t>7.2. Должностной оклад руководителя 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44" w:name="sub_93"/>
      <w:bookmarkEnd w:id="43"/>
      <w:r w:rsidRPr="007D74F7">
        <w:rPr>
          <w:rFonts w:ascii="Times New Roman" w:eastAsia="Times New Roman" w:hAnsi="Times New Roman" w:cs="Times New Roman"/>
          <w:color w:val="auto"/>
          <w:sz w:val="24"/>
          <w:szCs w:val="24"/>
          <w:lang w:eastAsia="ru-RU"/>
        </w:rPr>
        <w:t xml:space="preserve">7.3.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w:t>
      </w:r>
      <w:r w:rsidRPr="007D74F7">
        <w:rPr>
          <w:rFonts w:ascii="Times New Roman" w:eastAsia="Times New Roman" w:hAnsi="Times New Roman" w:cs="Times New Roman"/>
          <w:color w:val="auto"/>
          <w:sz w:val="24"/>
          <w:szCs w:val="24"/>
          <w:lang w:eastAsia="ru-RU"/>
        </w:rPr>
        <w:lastRenderedPageBreak/>
        <w:t>и науки Республики Татарстан.</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45" w:name="sub_94"/>
      <w:bookmarkEnd w:id="44"/>
      <w:r w:rsidRPr="007D74F7">
        <w:rPr>
          <w:rFonts w:ascii="Times New Roman" w:eastAsia="Times New Roman" w:hAnsi="Times New Roman" w:cs="Times New Roman"/>
          <w:color w:val="auto"/>
          <w:sz w:val="24"/>
          <w:szCs w:val="24"/>
          <w:lang w:eastAsia="ru-RU"/>
        </w:rPr>
        <w:t>7.4. Должностные оклады заместителей руководителей учреждения устанавливаются на 10-30 процентов ниже должностного оклада руководителя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46" w:name="sub_95"/>
      <w:bookmarkEnd w:id="45"/>
      <w:r w:rsidRPr="007D74F7">
        <w:rPr>
          <w:rFonts w:ascii="Times New Roman" w:eastAsia="Times New Roman" w:hAnsi="Times New Roman" w:cs="Times New Roman"/>
          <w:color w:val="auto"/>
          <w:sz w:val="24"/>
          <w:szCs w:val="24"/>
          <w:lang w:eastAsia="ru-RU"/>
        </w:rPr>
        <w:t>7.5. Должностной оклад руководителя образовательного учреждения рассчитывается по формуле:</w:t>
      </w:r>
    </w:p>
    <w:bookmarkEnd w:id="46"/>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6FE8155A" wp14:editId="35880266">
            <wp:extent cx="4953000" cy="876300"/>
            <wp:effectExtent l="19050" t="0" r="0" b="0"/>
            <wp:docPr id="2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0"/>
                    <a:srcRect/>
                    <a:stretch>
                      <a:fillRect/>
                    </a:stretch>
                  </pic:blipFill>
                  <pic:spPr bwMode="auto">
                    <a:xfrm>
                      <a:off x="0" y="0"/>
                      <a:ext cx="4953000" cy="876300"/>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где: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6B5C86AD" wp14:editId="57A7810C">
            <wp:extent cx="219075" cy="219075"/>
            <wp:effectExtent l="19050" t="0" r="9525" b="0"/>
            <wp:docPr id="2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31"/>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должностной оклад руководителя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h - количество ставок основного персонала первого и второго уровней, педагогического персонала;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6DDFC3D3" wp14:editId="3C6878ED">
            <wp:extent cx="285750" cy="219075"/>
            <wp:effectExtent l="19050" t="0" r="0" b="0"/>
            <wp:docPr id="2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32"/>
                    <a:srcRect/>
                    <a:stretch>
                      <a:fillRect/>
                    </a:stretch>
                  </pic:blipFill>
                  <pic:spPr bwMode="auto">
                    <a:xfrm>
                      <a:off x="0" y="0"/>
                      <a:ext cx="285750"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коэффициент по группам оплаты труда руководителя учреждения, принимаемый согласно таблице 8 настоящего Положения.</w:t>
      </w: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bookmarkStart w:id="47" w:name="sub_91010"/>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bCs/>
          <w:color w:val="000080"/>
          <w:sz w:val="24"/>
          <w:szCs w:val="24"/>
          <w:lang w:eastAsia="ru-RU"/>
        </w:rPr>
        <w:t>Таблица 8</w:t>
      </w:r>
    </w:p>
    <w:bookmarkEnd w:id="47"/>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r w:rsidRPr="007D74F7">
        <w:rPr>
          <w:rFonts w:ascii="Times New Roman" w:eastAsia="Times New Roman" w:hAnsi="Times New Roman" w:cs="Times New Roman"/>
          <w:b/>
          <w:bCs/>
          <w:color w:val="auto"/>
          <w:kern w:val="32"/>
          <w:sz w:val="24"/>
          <w:szCs w:val="32"/>
          <w:lang w:eastAsia="ru-RU"/>
        </w:rPr>
        <w:t>Коэффициенты по группам оплаты труда руководителей учреждений</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10"/>
        <w:gridCol w:w="6096"/>
      </w:tblGrid>
      <w:tr w:rsidR="007D74F7" w:rsidRPr="007D74F7" w:rsidTr="002E1906">
        <w:tc>
          <w:tcPr>
            <w:tcW w:w="3510"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Группа по оплате труда руководителей учреждений</w:t>
            </w:r>
          </w:p>
        </w:tc>
        <w:tc>
          <w:tcPr>
            <w:tcW w:w="609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Значение коэффициента по группам оплаты труда руководителей учреждений</w:t>
            </w:r>
          </w:p>
        </w:tc>
      </w:tr>
      <w:tr w:rsidR="007D74F7" w:rsidRPr="007D74F7" w:rsidTr="002E1906">
        <w:tc>
          <w:tcPr>
            <w:tcW w:w="3510"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w:t>
            </w:r>
          </w:p>
        </w:tc>
        <w:tc>
          <w:tcPr>
            <w:tcW w:w="609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1,00</w:t>
            </w:r>
          </w:p>
        </w:tc>
      </w:tr>
      <w:tr w:rsidR="007D74F7" w:rsidRPr="007D74F7" w:rsidTr="002E1906">
        <w:tc>
          <w:tcPr>
            <w:tcW w:w="3510"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2</w:t>
            </w:r>
          </w:p>
        </w:tc>
        <w:tc>
          <w:tcPr>
            <w:tcW w:w="609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0,90</w:t>
            </w:r>
          </w:p>
        </w:tc>
      </w:tr>
      <w:tr w:rsidR="007D74F7" w:rsidRPr="007D74F7" w:rsidTr="002E1906">
        <w:tc>
          <w:tcPr>
            <w:tcW w:w="3510"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3</w:t>
            </w:r>
          </w:p>
        </w:tc>
        <w:tc>
          <w:tcPr>
            <w:tcW w:w="609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0,75</w:t>
            </w:r>
          </w:p>
        </w:tc>
      </w:tr>
      <w:tr w:rsidR="007D74F7" w:rsidRPr="007D74F7" w:rsidTr="002E1906">
        <w:tc>
          <w:tcPr>
            <w:tcW w:w="3510"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4</w:t>
            </w:r>
          </w:p>
        </w:tc>
        <w:tc>
          <w:tcPr>
            <w:tcW w:w="609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0,65</w:t>
            </w:r>
          </w:p>
        </w:tc>
      </w:tr>
      <w:tr w:rsidR="007D74F7" w:rsidRPr="007D74F7" w:rsidTr="002E1906">
        <w:tc>
          <w:tcPr>
            <w:tcW w:w="3510" w:type="dxa"/>
            <w:tcBorders>
              <w:top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Вне группы</w:t>
            </w:r>
          </w:p>
        </w:tc>
        <w:tc>
          <w:tcPr>
            <w:tcW w:w="6096" w:type="dxa"/>
            <w:tcBorders>
              <w:top w:val="single" w:sz="4" w:space="0" w:color="auto"/>
              <w:left w:val="single" w:sz="4" w:space="0" w:color="auto"/>
              <w:bottom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2"/>
                <w:szCs w:val="24"/>
                <w:lang w:eastAsia="ru-RU"/>
              </w:rPr>
            </w:pPr>
            <w:r w:rsidRPr="007D74F7">
              <w:rPr>
                <w:rFonts w:ascii="Times New Roman" w:eastAsia="Times New Roman" w:hAnsi="Times New Roman" w:cs="Times New Roman"/>
                <w:color w:val="auto"/>
                <w:sz w:val="22"/>
                <w:szCs w:val="24"/>
                <w:lang w:eastAsia="ru-RU"/>
              </w:rPr>
              <w:t>0,55</w:t>
            </w:r>
          </w:p>
        </w:tc>
      </w:tr>
    </w:tbl>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bookmarkStart w:id="48" w:name="sub_96"/>
      <w:r w:rsidRPr="007D74F7">
        <w:rPr>
          <w:rFonts w:ascii="Times New Roman" w:eastAsia="Times New Roman" w:hAnsi="Times New Roman" w:cs="Times New Roman"/>
          <w:color w:val="auto"/>
          <w:szCs w:val="24"/>
          <w:lang w:eastAsia="ru-RU"/>
        </w:rPr>
        <w:t>Размеры надбавок за сложность и напряженность работы</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2431"/>
        <w:gridCol w:w="2514"/>
        <w:gridCol w:w="2269"/>
      </w:tblGrid>
      <w:tr w:rsidR="007D74F7" w:rsidRPr="007D74F7" w:rsidTr="002E1906">
        <w:tc>
          <w:tcPr>
            <w:tcW w:w="2508" w:type="dxa"/>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Основание назначения надбавки за сложность и напряженность работы</w:t>
            </w:r>
          </w:p>
        </w:tc>
        <w:tc>
          <w:tcPr>
            <w:tcW w:w="2533" w:type="dxa"/>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Наименование профессиональной квалификационной группы</w:t>
            </w:r>
          </w:p>
        </w:tc>
        <w:tc>
          <w:tcPr>
            <w:tcW w:w="2618" w:type="dxa"/>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Квалификационный уровень</w:t>
            </w:r>
          </w:p>
        </w:tc>
        <w:tc>
          <w:tcPr>
            <w:tcW w:w="2477" w:type="dxa"/>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Размер надбавок, процентов</w:t>
            </w:r>
          </w:p>
        </w:tc>
      </w:tr>
      <w:tr w:rsidR="007D74F7" w:rsidRPr="007D74F7" w:rsidTr="002E1906">
        <w:tc>
          <w:tcPr>
            <w:tcW w:w="2508" w:type="dxa"/>
            <w:vMerge w:val="restart"/>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Работа с детьми дошкольного возраста</w:t>
            </w:r>
          </w:p>
        </w:tc>
        <w:tc>
          <w:tcPr>
            <w:tcW w:w="2533" w:type="dxa"/>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Должности педагогических работников</w:t>
            </w:r>
          </w:p>
        </w:tc>
        <w:tc>
          <w:tcPr>
            <w:tcW w:w="2618" w:type="dxa"/>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1-4</w:t>
            </w:r>
          </w:p>
        </w:tc>
        <w:tc>
          <w:tcPr>
            <w:tcW w:w="2477" w:type="dxa"/>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19,0</w:t>
            </w:r>
          </w:p>
        </w:tc>
      </w:tr>
      <w:tr w:rsidR="007D74F7" w:rsidRPr="007D74F7" w:rsidTr="002E1906">
        <w:tc>
          <w:tcPr>
            <w:tcW w:w="2508" w:type="dxa"/>
            <w:vMerge/>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2533" w:type="dxa"/>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Должности руководителей структурных подразделений</w:t>
            </w:r>
          </w:p>
        </w:tc>
        <w:tc>
          <w:tcPr>
            <w:tcW w:w="2618" w:type="dxa"/>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1-2</w:t>
            </w:r>
          </w:p>
        </w:tc>
        <w:tc>
          <w:tcPr>
            <w:tcW w:w="2477" w:type="dxa"/>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19,0»;</w:t>
            </w:r>
          </w:p>
        </w:tc>
      </w:tr>
    </w:tbl>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7.6. Группа по оплате труда руководителя учреждения определяется на основании объемных характеристик деятельности образовательного учреждения, представленных в таблице 9 настоящего Положения.</w:t>
      </w:r>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b/>
          <w:bCs/>
          <w:color w:val="000080"/>
          <w:sz w:val="24"/>
          <w:szCs w:val="24"/>
          <w:lang w:eastAsia="ru-RU"/>
        </w:rPr>
      </w:pPr>
      <w:bookmarkStart w:id="49" w:name="sub_9611"/>
      <w:bookmarkEnd w:id="48"/>
    </w:p>
    <w:p w:rsidR="007D74F7" w:rsidRPr="007D74F7" w:rsidRDefault="007D74F7" w:rsidP="007D74F7">
      <w:pPr>
        <w:widowControl w:val="0"/>
        <w:autoSpaceDE w:val="0"/>
        <w:autoSpaceDN w:val="0"/>
        <w:adjustRightInd w:val="0"/>
        <w:spacing w:after="0" w:line="240" w:lineRule="auto"/>
        <w:ind w:left="0"/>
        <w:jc w:val="right"/>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bCs/>
          <w:color w:val="000080"/>
          <w:sz w:val="24"/>
          <w:szCs w:val="24"/>
          <w:lang w:eastAsia="ru-RU"/>
        </w:rPr>
        <w:t>Таблица 9</w:t>
      </w:r>
    </w:p>
    <w:bookmarkEnd w:id="49"/>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b/>
          <w:color w:val="auto"/>
          <w:sz w:val="24"/>
          <w:szCs w:val="24"/>
          <w:lang w:eastAsia="ru-RU"/>
        </w:rPr>
      </w:pPr>
      <w:r w:rsidRPr="007D74F7">
        <w:rPr>
          <w:rFonts w:ascii="Times New Roman" w:eastAsia="Times New Roman" w:hAnsi="Times New Roman" w:cs="Times New Roman"/>
          <w:b/>
          <w:color w:val="auto"/>
          <w:sz w:val="24"/>
          <w:szCs w:val="24"/>
          <w:lang w:eastAsia="ru-RU"/>
        </w:rPr>
        <w:t xml:space="preserve">Объемные показатели, характеризующие группу по оплате труда </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color w:val="auto"/>
          <w:sz w:val="24"/>
          <w:szCs w:val="24"/>
          <w:lang w:eastAsia="ru-RU"/>
        </w:rPr>
        <w:t>руководителя образовательного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620"/>
        <w:gridCol w:w="2345"/>
        <w:gridCol w:w="1855"/>
      </w:tblGrid>
      <w:tr w:rsidR="007D74F7" w:rsidRPr="007D74F7" w:rsidTr="002E1906">
        <w:trPr>
          <w:tblHeader/>
        </w:trPr>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 xml:space="preserve">№ </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Объемные показатели</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Условия расчета</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Количество баллов</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 xml:space="preserve">Количество обучающихся (воспитанников) в </w:t>
            </w:r>
            <w:r w:rsidRPr="007D74F7">
              <w:rPr>
                <w:rFonts w:ascii="Times New Roman" w:eastAsia="Times New Roman" w:hAnsi="Times New Roman" w:cs="Times New Roman"/>
                <w:color w:val="auto"/>
                <w:szCs w:val="24"/>
                <w:lang w:eastAsia="ru-RU"/>
              </w:rPr>
              <w:lastRenderedPageBreak/>
              <w:t>государственных образовательных учреждениях</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lastRenderedPageBreak/>
              <w:t xml:space="preserve">за каждого </w:t>
            </w:r>
            <w:r w:rsidRPr="007D74F7">
              <w:rPr>
                <w:rFonts w:ascii="Times New Roman" w:eastAsia="Times New Roman" w:hAnsi="Times New Roman" w:cs="Times New Roman"/>
                <w:color w:val="auto"/>
                <w:szCs w:val="24"/>
                <w:lang w:eastAsia="ru-RU"/>
              </w:rPr>
              <w:lastRenderedPageBreak/>
              <w:t>обучающегося (воспитанника)</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lastRenderedPageBreak/>
              <w:t>0,3</w:t>
            </w:r>
          </w:p>
        </w:tc>
      </w:tr>
      <w:tr w:rsidR="007D74F7" w:rsidRPr="007D74F7" w:rsidTr="002E1906">
        <w:trPr>
          <w:trHeight w:val="615"/>
        </w:trPr>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lastRenderedPageBreak/>
              <w:t>2.</w:t>
            </w:r>
          </w:p>
        </w:tc>
        <w:tc>
          <w:tcPr>
            <w:tcW w:w="498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Количество групп в дошкольных учреждениях</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группу</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10</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3.</w:t>
            </w:r>
          </w:p>
        </w:tc>
        <w:tc>
          <w:tcPr>
            <w:tcW w:w="498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Количество обучающихся (воспитанников, отдыхающих) в учреждениях дополнительного образования детей, в том числе: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в многопрофильных</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roofErr w:type="gramStart"/>
            <w:r w:rsidRPr="007D74F7">
              <w:rPr>
                <w:rFonts w:ascii="Times New Roman" w:eastAsia="Times New Roman" w:hAnsi="Times New Roman" w:cs="Times New Roman"/>
                <w:color w:val="auto"/>
                <w:szCs w:val="24"/>
                <w:lang w:eastAsia="ru-RU"/>
              </w:rPr>
              <w:t>в однопрофильных: клубах (центрах, станциях, базах) речников, авиаторов, туристов, техников, натуралистов и др.;</w:t>
            </w:r>
            <w:proofErr w:type="gramEnd"/>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roofErr w:type="gramStart"/>
            <w:r w:rsidRPr="007D74F7">
              <w:rPr>
                <w:rFonts w:ascii="Times New Roman" w:eastAsia="Times New Roman" w:hAnsi="Times New Roman" w:cs="Times New Roman"/>
                <w:color w:val="auto"/>
                <w:szCs w:val="24"/>
                <w:lang w:eastAsia="ru-RU"/>
              </w:rPr>
              <w:t>учреждениях</w:t>
            </w:r>
            <w:proofErr w:type="gramEnd"/>
            <w:r w:rsidRPr="007D74F7">
              <w:rPr>
                <w:rFonts w:ascii="Times New Roman" w:eastAsia="Times New Roman" w:hAnsi="Times New Roman" w:cs="Times New Roman"/>
                <w:color w:val="auto"/>
                <w:szCs w:val="24"/>
                <w:lang w:eastAsia="ru-RU"/>
              </w:rPr>
              <w:t xml:space="preserve"> дополнительного образования детей спортивной направленности, музыкальных, художественных школах и школах искусств, оздоровительных лагерях всех видов</w:t>
            </w:r>
          </w:p>
        </w:tc>
        <w:tc>
          <w:tcPr>
            <w:tcW w:w="2410"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Calibri"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 xml:space="preserve">за каждого обучающегося </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каждого обучающегося (воспитанника, отдыхающего)</w:t>
            </w:r>
          </w:p>
        </w:tc>
        <w:tc>
          <w:tcPr>
            <w:tcW w:w="194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Calibri"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0,3</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0,5</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4.</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roofErr w:type="gramStart"/>
            <w:r w:rsidRPr="007D74F7">
              <w:rPr>
                <w:rFonts w:ascii="Times New Roman" w:eastAsia="Times New Roman" w:hAnsi="Times New Roman" w:cs="Times New Roman"/>
                <w:color w:val="auto"/>
                <w:szCs w:val="24"/>
                <w:lang w:eastAsia="ru-RU"/>
              </w:rPr>
              <w:t xml:space="preserve">Превышение плановой или проектной наполняемости (по классам, группам или по количеству обучающихся) в общеобразовательных учреждениях </w:t>
            </w:r>
            <w:proofErr w:type="gramEnd"/>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каждые 50 человек или каждые           2 класса (группы)</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15</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5.</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Количество работников в образовательном учреждении</w:t>
            </w:r>
          </w:p>
        </w:tc>
        <w:tc>
          <w:tcPr>
            <w:tcW w:w="2410"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каждого работника дополнительно</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каждого работника, имеющего:</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первую квалификационную категорию, высшую квалификационную категорию</w:t>
            </w:r>
          </w:p>
        </w:tc>
        <w:tc>
          <w:tcPr>
            <w:tcW w:w="194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1</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0,5</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6.</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групп продленного дня</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наличие групп</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20</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7.</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Круглосуточное пребывание обучающихся (воспитанников) в образовательных учреждениях</w:t>
            </w:r>
          </w:p>
        </w:tc>
        <w:tc>
          <w:tcPr>
            <w:tcW w:w="2410"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наличие до 4 гру</w:t>
            </w:r>
            <w:proofErr w:type="gramStart"/>
            <w:r w:rsidRPr="007D74F7">
              <w:rPr>
                <w:rFonts w:ascii="Times New Roman" w:eastAsia="Times New Roman" w:hAnsi="Times New Roman" w:cs="Times New Roman"/>
                <w:color w:val="auto"/>
                <w:szCs w:val="24"/>
                <w:lang w:eastAsia="ru-RU"/>
              </w:rPr>
              <w:t>пп с кр</w:t>
            </w:r>
            <w:proofErr w:type="gramEnd"/>
            <w:r w:rsidRPr="007D74F7">
              <w:rPr>
                <w:rFonts w:ascii="Times New Roman" w:eastAsia="Times New Roman" w:hAnsi="Times New Roman" w:cs="Times New Roman"/>
                <w:color w:val="auto"/>
                <w:szCs w:val="24"/>
                <w:lang w:eastAsia="ru-RU"/>
              </w:rPr>
              <w:t>углосуточным пребыванием воспитанников</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4 и более группы с круглосуточным пребыванием воспитанников или в учреждениях, работающих в таком режиме</w:t>
            </w:r>
          </w:p>
        </w:tc>
        <w:tc>
          <w:tcPr>
            <w:tcW w:w="194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10</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30</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8.</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при государственном образовательном учреждении филиалов, учебно-консультационных пунктов, интерната и др. с количеством обучающихся (проживающих)</w:t>
            </w:r>
          </w:p>
        </w:tc>
        <w:tc>
          <w:tcPr>
            <w:tcW w:w="2410"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каждое указанное структурное подразделение: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100 человек</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от 100 до 200 человек</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свыше 200 человек</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194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Calibri"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20</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30</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50</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9.</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обучающихся (воспитанников), находящихся на полном государственном обеспечении в образовательных учреждениях</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из расчета за каждого дополнительно</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0,5</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10.</w:t>
            </w:r>
          </w:p>
        </w:tc>
        <w:tc>
          <w:tcPr>
            <w:tcW w:w="4985"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в государственных образовательных учреждениях спортивной направленности: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спортивно-оздоровительных групп;</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учебно-тренировочных групп;</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групп спортивного совершенствования;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групп высшего спортивного мастерства</w:t>
            </w:r>
          </w:p>
        </w:tc>
        <w:tc>
          <w:tcPr>
            <w:tcW w:w="2410"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Calibri"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каждую группу дополнительно</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каждого обучающегося дополнительно</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каждого обучающегося дополнительно</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lastRenderedPageBreak/>
              <w:t>за каждого обучающегося дополнительно</w:t>
            </w:r>
          </w:p>
        </w:tc>
        <w:tc>
          <w:tcPr>
            <w:tcW w:w="194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Calibri"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5</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0,5</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2,5</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lastRenderedPageBreak/>
              <w:t>4,5</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lastRenderedPageBreak/>
              <w:t>11.</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оборудованных и используемых в образовательном процессе компьютерных классов</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каждый класс</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10</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12.</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состояния и степени их использования)</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каждый вид</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15</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13.</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собственного оборудованного здравпункта, медицинского кабинета, оздоровительного центра, столовой</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каждый вид</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15</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14.</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автотранспортных средств, сельхозмашин, строительной и другой самоходной техники на балансе государственного образовательного учреждения</w:t>
            </w:r>
          </w:p>
        </w:tc>
        <w:tc>
          <w:tcPr>
            <w:tcW w:w="2410"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both"/>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каждую единицу</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
        </w:tc>
        <w:tc>
          <w:tcPr>
            <w:tcW w:w="194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3, но в сумме не более 20</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15.</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загородных объектов (лагерей, баз отдыха, дач и др.)</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Calibri" w:hAnsi="Times New Roman" w:cs="Times New Roman"/>
                <w:color w:val="auto"/>
                <w:szCs w:val="24"/>
                <w:lang w:eastAsia="ru-RU"/>
              </w:rPr>
            </w:pPr>
            <w:proofErr w:type="gramStart"/>
            <w:r w:rsidRPr="007D74F7">
              <w:rPr>
                <w:rFonts w:ascii="Times New Roman" w:eastAsia="Times New Roman" w:hAnsi="Times New Roman" w:cs="Times New Roman"/>
                <w:color w:val="auto"/>
                <w:szCs w:val="24"/>
                <w:lang w:eastAsia="ru-RU"/>
              </w:rPr>
              <w:t>находящиеся</w:t>
            </w:r>
            <w:proofErr w:type="gramEnd"/>
            <w:r w:rsidRPr="007D74F7">
              <w:rPr>
                <w:rFonts w:ascii="Times New Roman" w:eastAsia="Times New Roman" w:hAnsi="Times New Roman" w:cs="Times New Roman"/>
                <w:color w:val="auto"/>
                <w:szCs w:val="24"/>
                <w:lang w:eastAsia="ru-RU"/>
              </w:rPr>
              <w:t xml:space="preserve"> на балансе государственных образовательных учреждений, </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в других случаях</w:t>
            </w:r>
          </w:p>
        </w:tc>
        <w:tc>
          <w:tcPr>
            <w:tcW w:w="1948" w:type="dxa"/>
            <w:tcBorders>
              <w:top w:val="single" w:sz="4" w:space="0" w:color="auto"/>
              <w:left w:val="single" w:sz="4" w:space="0" w:color="auto"/>
              <w:bottom w:val="single" w:sz="4" w:space="0" w:color="auto"/>
              <w:right w:val="single" w:sz="4" w:space="0" w:color="auto"/>
            </w:tcBorders>
          </w:tcPr>
          <w:p w:rsidR="007D74F7" w:rsidRPr="007D74F7" w:rsidRDefault="007D74F7" w:rsidP="007D74F7">
            <w:pPr>
              <w:widowControl w:val="0"/>
              <w:autoSpaceDE w:val="0"/>
              <w:autoSpaceDN w:val="0"/>
              <w:adjustRightInd w:val="0"/>
              <w:spacing w:after="0" w:line="240" w:lineRule="auto"/>
              <w:ind w:left="0"/>
              <w:jc w:val="center"/>
              <w:rPr>
                <w:rFonts w:ascii="Times New Roman" w:eastAsia="Calibri"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30</w:t>
            </w: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15</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16.</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учебно-опытных участков (площадью не менее 0,5, 0,25 гектара), парникового хозяйства, подсобного сельского хозяйства, учебного хозяйства, теплиц</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каждый вид</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50</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17.</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учебно-производственных мастерских, учебно-производственных участков, полигонов, авто (</w:t>
            </w:r>
            <w:proofErr w:type="spellStart"/>
            <w:r w:rsidRPr="007D74F7">
              <w:rPr>
                <w:rFonts w:ascii="Times New Roman" w:eastAsia="Times New Roman" w:hAnsi="Times New Roman" w:cs="Times New Roman"/>
                <w:color w:val="auto"/>
                <w:szCs w:val="24"/>
                <w:lang w:eastAsia="ru-RU"/>
              </w:rPr>
              <w:t>тракторо</w:t>
            </w:r>
            <w:proofErr w:type="spellEnd"/>
            <w:r w:rsidRPr="007D74F7">
              <w:rPr>
                <w:rFonts w:ascii="Times New Roman" w:eastAsia="Times New Roman" w:hAnsi="Times New Roman" w:cs="Times New Roman"/>
                <w:color w:val="auto"/>
                <w:szCs w:val="24"/>
                <w:lang w:eastAsia="ru-RU"/>
              </w:rPr>
              <w:t xml:space="preserve">) </w:t>
            </w:r>
            <w:proofErr w:type="spellStart"/>
            <w:r w:rsidRPr="007D74F7">
              <w:rPr>
                <w:rFonts w:ascii="Times New Roman" w:eastAsia="Times New Roman" w:hAnsi="Times New Roman" w:cs="Times New Roman"/>
                <w:color w:val="auto"/>
                <w:szCs w:val="24"/>
                <w:lang w:eastAsia="ru-RU"/>
              </w:rPr>
              <w:t>дромов</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каждый вид</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20</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18.</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в образовательных учреждениях обучающихся (воспитанников), посещающих бесплатные секции, кружки, студии, организованные этими учреждениями или на их базе</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каждого обучающегося (воспитанника)</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0,5</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19.</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оборудованных и используемых в образовательных учреждениях, реализующих программу дошкольного образования, помещений для разных видов активной деятельности (изостудия, театральная студия, «комната сказок», зимний сад и др.)</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каждый вид</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15</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20.</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proofErr w:type="gramStart"/>
            <w:r w:rsidRPr="007D74F7">
              <w:rPr>
                <w:rFonts w:ascii="Times New Roman" w:eastAsia="Times New Roman" w:hAnsi="Times New Roman" w:cs="Times New Roman"/>
                <w:color w:val="auto"/>
                <w:szCs w:val="24"/>
                <w:lang w:eastAsia="ru-RU"/>
              </w:rPr>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образовательных учреждений (классов, групп) и дошкольных образовательных учреждений (групп) компенсирующего вида</w:t>
            </w:r>
            <w:proofErr w:type="gramEnd"/>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каждого обучающегося (воспитанника)</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15</w:t>
            </w:r>
          </w:p>
        </w:tc>
      </w:tr>
      <w:tr w:rsidR="007D74F7" w:rsidRPr="007D74F7" w:rsidTr="002E1906">
        <w:tc>
          <w:tcPr>
            <w:tcW w:w="793"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21.</w:t>
            </w:r>
          </w:p>
        </w:tc>
        <w:tc>
          <w:tcPr>
            <w:tcW w:w="4985"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Наличие оборудованных и используемых в учебном процессе в государственных образовательных учреждениях дополнительного образования детей концертных залов вместимостью свыше 150 мест, мастерских скульптуры, лепки, обжига, декоративно-прикладного искусства, классов технических средств обучения, выставочных залов детского художественного творчества</w:t>
            </w:r>
          </w:p>
        </w:tc>
        <w:tc>
          <w:tcPr>
            <w:tcW w:w="2410"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за каждый вид</w:t>
            </w:r>
          </w:p>
        </w:tc>
        <w:tc>
          <w:tcPr>
            <w:tcW w:w="1948" w:type="dxa"/>
            <w:tcBorders>
              <w:top w:val="single" w:sz="4" w:space="0" w:color="auto"/>
              <w:left w:val="single" w:sz="4" w:space="0" w:color="auto"/>
              <w:bottom w:val="single" w:sz="4" w:space="0" w:color="auto"/>
              <w:right w:val="single" w:sz="4" w:space="0" w:color="auto"/>
            </w:tcBorders>
            <w:hideMark/>
          </w:tcPr>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Cs w:val="24"/>
                <w:lang w:eastAsia="ru-RU"/>
              </w:rPr>
            </w:pPr>
            <w:r w:rsidRPr="007D74F7">
              <w:rPr>
                <w:rFonts w:ascii="Times New Roman" w:eastAsia="Times New Roman" w:hAnsi="Times New Roman" w:cs="Times New Roman"/>
                <w:color w:val="auto"/>
                <w:szCs w:val="24"/>
                <w:lang w:eastAsia="ru-RU"/>
              </w:rPr>
              <w:t>до 20</w:t>
            </w:r>
          </w:p>
        </w:tc>
      </w:tr>
    </w:tbl>
    <w:p w:rsidR="007D74F7" w:rsidRPr="007D74F7" w:rsidRDefault="007D74F7" w:rsidP="007D74F7">
      <w:pPr>
        <w:suppressAutoHyphens/>
        <w:autoSpaceDE w:val="0"/>
        <w:spacing w:after="0" w:line="240" w:lineRule="auto"/>
        <w:ind w:left="0"/>
        <w:jc w:val="both"/>
        <w:rPr>
          <w:rFonts w:ascii="Times New Roman" w:eastAsia="Arial" w:hAnsi="Times New Roman" w:cs="Times New Roman"/>
          <w:color w:val="auto"/>
          <w:sz w:val="28"/>
          <w:szCs w:val="28"/>
          <w:lang w:eastAsia="ar-SA"/>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50" w:name="sub_97"/>
      <w:r w:rsidRPr="007D74F7">
        <w:rPr>
          <w:rFonts w:ascii="Times New Roman" w:eastAsia="Times New Roman" w:hAnsi="Times New Roman" w:cs="Times New Roman"/>
          <w:color w:val="auto"/>
          <w:sz w:val="24"/>
          <w:szCs w:val="24"/>
          <w:lang w:eastAsia="ru-RU"/>
        </w:rPr>
        <w:t xml:space="preserve">7.7. Выплаты компенсационного характера устанавливаются для руководителя,  заместителей  учреждения в соответствии с перечнем видов выплат компенсационного </w:t>
      </w:r>
      <w:r w:rsidRPr="007D74F7">
        <w:rPr>
          <w:rFonts w:ascii="Times New Roman" w:eastAsia="Times New Roman" w:hAnsi="Times New Roman" w:cs="Times New Roman"/>
          <w:color w:val="auto"/>
          <w:sz w:val="24"/>
          <w:szCs w:val="24"/>
          <w:lang w:eastAsia="ru-RU"/>
        </w:rPr>
        <w:lastRenderedPageBreak/>
        <w:t xml:space="preserve">характера, утверждаемым в соответствии с </w:t>
      </w:r>
      <w:hyperlink w:anchor="sub_1010" w:history="1">
        <w:r w:rsidRPr="007D74F7">
          <w:rPr>
            <w:rFonts w:ascii="Times New Roman" w:eastAsia="Times New Roman" w:hAnsi="Times New Roman" w:cs="Times New Roman"/>
            <w:b/>
            <w:bCs/>
            <w:color w:val="008000"/>
            <w:sz w:val="24"/>
            <w:szCs w:val="24"/>
            <w:lang w:eastAsia="ru-RU"/>
          </w:rPr>
          <w:t>разделом 8</w:t>
        </w:r>
      </w:hyperlink>
      <w:r w:rsidRPr="007D74F7">
        <w:rPr>
          <w:rFonts w:ascii="Times New Roman" w:eastAsia="Times New Roman" w:hAnsi="Times New Roman" w:cs="Times New Roman"/>
          <w:color w:val="auto"/>
          <w:sz w:val="24"/>
          <w:szCs w:val="24"/>
          <w:lang w:eastAsia="ru-RU"/>
        </w:rPr>
        <w:t xml:space="preserve"> настоящего Положения.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51" w:name="sub_99"/>
      <w:bookmarkEnd w:id="50"/>
      <w:r w:rsidRPr="007D74F7">
        <w:rPr>
          <w:rFonts w:ascii="Times New Roman" w:eastAsia="Times New Roman" w:hAnsi="Times New Roman" w:cs="Times New Roman"/>
          <w:color w:val="auto"/>
          <w:sz w:val="24"/>
          <w:szCs w:val="24"/>
          <w:lang w:eastAsia="ru-RU"/>
        </w:rPr>
        <w:t xml:space="preserve">7.8. Учредитель учреждения может устанавливать руководителю и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сформированного в соответствии с </w:t>
      </w:r>
      <w:hyperlink w:anchor="sub_113" w:history="1">
        <w:r w:rsidRPr="007D74F7">
          <w:rPr>
            <w:rFonts w:ascii="Times New Roman" w:eastAsia="Times New Roman" w:hAnsi="Times New Roman" w:cs="Times New Roman"/>
            <w:b/>
            <w:bCs/>
            <w:color w:val="008000"/>
            <w:sz w:val="24"/>
            <w:szCs w:val="24"/>
            <w:lang w:eastAsia="ru-RU"/>
          </w:rPr>
          <w:t>пунктом 9.3</w:t>
        </w:r>
      </w:hyperlink>
      <w:r w:rsidRPr="007D74F7">
        <w:rPr>
          <w:rFonts w:ascii="Times New Roman" w:eastAsia="Times New Roman" w:hAnsi="Times New Roman" w:cs="Times New Roman"/>
          <w:color w:val="auto"/>
          <w:sz w:val="24"/>
          <w:szCs w:val="24"/>
          <w:lang w:eastAsia="ru-RU"/>
        </w:rPr>
        <w:t xml:space="preserve"> настоящего Положения.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52" w:name="sub_910"/>
      <w:bookmarkEnd w:id="51"/>
      <w:r w:rsidRPr="007D74F7">
        <w:rPr>
          <w:rFonts w:ascii="Times New Roman" w:eastAsia="Times New Roman" w:hAnsi="Times New Roman" w:cs="Times New Roman"/>
          <w:color w:val="auto"/>
          <w:sz w:val="24"/>
          <w:szCs w:val="24"/>
          <w:lang w:eastAsia="ru-RU"/>
        </w:rPr>
        <w:t>7.9. 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комиссии руководитель и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53" w:name="sub_911"/>
      <w:bookmarkEnd w:id="52"/>
      <w:r w:rsidRPr="007D74F7">
        <w:rPr>
          <w:rFonts w:ascii="Times New Roman" w:eastAsia="Times New Roman" w:hAnsi="Times New Roman" w:cs="Times New Roman"/>
          <w:color w:val="auto"/>
          <w:sz w:val="24"/>
          <w:szCs w:val="24"/>
          <w:lang w:eastAsia="ru-RU"/>
        </w:rPr>
        <w:t xml:space="preserve">7.10. Положения о предоставлении выплат стимулирующего характера отражаются в трудовом договоре, заключаемом между руководителем и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w:t>
      </w:r>
      <w:proofErr w:type="gramStart"/>
      <w:r w:rsidRPr="007D74F7">
        <w:rPr>
          <w:rFonts w:ascii="Times New Roman" w:eastAsia="Times New Roman" w:hAnsi="Times New Roman" w:cs="Times New Roman"/>
          <w:color w:val="auto"/>
          <w:sz w:val="24"/>
          <w:szCs w:val="24"/>
          <w:lang w:eastAsia="ru-RU"/>
        </w:rPr>
        <w:t>размеров общего фонда стимулирования труда руководителя</w:t>
      </w:r>
      <w:proofErr w:type="gramEnd"/>
      <w:r w:rsidRPr="007D74F7">
        <w:rPr>
          <w:rFonts w:ascii="Times New Roman" w:eastAsia="Times New Roman" w:hAnsi="Times New Roman" w:cs="Times New Roman"/>
          <w:color w:val="auto"/>
          <w:sz w:val="24"/>
          <w:szCs w:val="24"/>
          <w:lang w:eastAsia="ru-RU"/>
        </w:rPr>
        <w:t xml:space="preserve"> и заместителей руководителя учреждения, а также перечней и значений критериев эффективности деятельности учреждений.</w:t>
      </w:r>
    </w:p>
    <w:bookmarkEnd w:id="53"/>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bookmarkStart w:id="54" w:name="sub_1010"/>
      <w:r w:rsidRPr="007D74F7">
        <w:rPr>
          <w:rFonts w:ascii="Times New Roman" w:eastAsia="Times New Roman" w:hAnsi="Times New Roman" w:cs="Times New Roman"/>
          <w:b/>
          <w:bCs/>
          <w:color w:val="auto"/>
          <w:kern w:val="32"/>
          <w:sz w:val="24"/>
          <w:szCs w:val="32"/>
          <w:lang w:eastAsia="ru-RU"/>
        </w:rPr>
        <w:t>8. Выплаты компенсационного характера</w:t>
      </w:r>
    </w:p>
    <w:bookmarkEnd w:id="54"/>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55" w:name="sub_10101"/>
      <w:r w:rsidRPr="007D74F7">
        <w:rPr>
          <w:rFonts w:ascii="Times New Roman" w:eastAsia="Times New Roman" w:hAnsi="Times New Roman" w:cs="Times New Roman"/>
          <w:color w:val="auto"/>
          <w:sz w:val="24"/>
          <w:szCs w:val="24"/>
          <w:lang w:eastAsia="ru-RU"/>
        </w:rPr>
        <w:t>8.1. К выплатам компенсационного характера в учреждении относятся:</w:t>
      </w:r>
    </w:p>
    <w:bookmarkEnd w:id="55"/>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выплаты специалистам за работу в сельской местности;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выплаты работникам, занятым на тяжелых работах, работах с вредными и (или) опасными и иными особыми условиями труда;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roofErr w:type="gramStart"/>
      <w:r w:rsidRPr="007D74F7">
        <w:rPr>
          <w:rFonts w:ascii="Times New Roman" w:eastAsia="Times New Roman" w:hAnsi="Times New Roman" w:cs="Times New Roman"/>
          <w:color w:val="auto"/>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8.2.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56" w:name="sub_10103"/>
      <w:r w:rsidRPr="007D74F7">
        <w:rPr>
          <w:rFonts w:ascii="Times New Roman" w:eastAsia="Times New Roman" w:hAnsi="Times New Roman" w:cs="Times New Roman"/>
          <w:color w:val="auto"/>
          <w:sz w:val="24"/>
          <w:szCs w:val="24"/>
          <w:lang w:eastAsia="ru-RU"/>
        </w:rPr>
        <w:t>8.3.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bookmarkEnd w:id="56"/>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1EDBEF68" wp14:editId="767C3BF3">
            <wp:extent cx="1257300" cy="266700"/>
            <wp:effectExtent l="19050" t="0" r="0" b="0"/>
            <wp:docPr id="2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33"/>
                    <a:srcRect/>
                    <a:stretch>
                      <a:fillRect/>
                    </a:stretch>
                  </pic:blipFill>
                  <pic:spPr bwMode="auto">
                    <a:xfrm>
                      <a:off x="0" y="0"/>
                      <a:ext cx="1257300" cy="266700"/>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где: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722EBE87" wp14:editId="0650358F">
            <wp:extent cx="247650" cy="219075"/>
            <wp:effectExtent l="19050" t="0" r="0" b="0"/>
            <wp:docPr id="2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34"/>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выплата специалистам за работу в сельской местности;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411EA344" wp14:editId="4F6A4417">
            <wp:extent cx="504825" cy="266700"/>
            <wp:effectExtent l="19050" t="0" r="9525" b="0"/>
            <wp:docPr id="2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35"/>
                    <a:srcRect/>
                    <a:stretch>
                      <a:fillRect/>
                    </a:stretch>
                  </pic:blipFill>
                  <pic:spPr bwMode="auto">
                    <a:xfrm>
                      <a:off x="0" y="0"/>
                      <a:ext cx="504825" cy="266700"/>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размер оклада (должностного оклада) первого разряда </w:t>
      </w:r>
      <w:hyperlink w:anchor="sub_231" w:history="1">
        <w:r w:rsidRPr="007D74F7">
          <w:rPr>
            <w:rFonts w:ascii="Times New Roman" w:eastAsia="Times New Roman" w:hAnsi="Times New Roman" w:cs="Times New Roman"/>
            <w:b/>
            <w:bCs/>
            <w:color w:val="008000"/>
            <w:sz w:val="24"/>
            <w:szCs w:val="24"/>
            <w:lang w:eastAsia="ru-RU"/>
          </w:rPr>
          <w:t>четырехразрядной тарифной сетки</w:t>
        </w:r>
      </w:hyperlink>
      <w:r w:rsidRPr="007D74F7">
        <w:rPr>
          <w:rFonts w:ascii="Times New Roman" w:eastAsia="Times New Roman" w:hAnsi="Times New Roman" w:cs="Times New Roman"/>
          <w:color w:val="auto"/>
          <w:sz w:val="24"/>
          <w:szCs w:val="24"/>
          <w:lang w:eastAsia="ru-RU"/>
        </w:rPr>
        <w:t xml:space="preserve"> по оплате труда работников образования;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65B4B24B" wp14:editId="6028C235">
            <wp:extent cx="266700" cy="219075"/>
            <wp:effectExtent l="19050" t="0" r="0" b="0"/>
            <wp:docPr id="3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36"/>
                    <a:srcRect/>
                    <a:stretch>
                      <a:fillRect/>
                    </a:stretch>
                  </pic:blipFill>
                  <pic:spPr bwMode="auto">
                    <a:xfrm>
                      <a:off x="0" y="0"/>
                      <a:ext cx="266700"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размер надбавки специалистам за работу в сельской местности.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Размер надбавки специалистам за работу в сельской местности составляет 25 процентов.</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57" w:name="sub_10104"/>
      <w:r w:rsidRPr="007D74F7">
        <w:rPr>
          <w:rFonts w:ascii="Times New Roman" w:eastAsia="Times New Roman" w:hAnsi="Times New Roman" w:cs="Times New Roman"/>
          <w:color w:val="auto"/>
          <w:sz w:val="24"/>
          <w:szCs w:val="24"/>
          <w:lang w:eastAsia="ru-RU"/>
        </w:rPr>
        <w:t xml:space="preserve">8.4. </w:t>
      </w:r>
      <w:proofErr w:type="gramStart"/>
      <w:r w:rsidRPr="007D74F7">
        <w:rPr>
          <w:rFonts w:ascii="Times New Roman" w:eastAsia="Times New Roman" w:hAnsi="Times New Roman" w:cs="Times New Roman"/>
          <w:color w:val="auto"/>
          <w:sz w:val="24"/>
          <w:szCs w:val="24"/>
          <w:lang w:eastAsia="ru-RU"/>
        </w:rPr>
        <w:t xml:space="preserve">Выплаты компенсационного характера работникам, занятым на тяжелых работах, </w:t>
      </w:r>
      <w:r w:rsidRPr="007D74F7">
        <w:rPr>
          <w:rFonts w:ascii="Times New Roman" w:eastAsia="Times New Roman" w:hAnsi="Times New Roman" w:cs="Times New Roman"/>
          <w:color w:val="auto"/>
          <w:sz w:val="24"/>
          <w:szCs w:val="24"/>
          <w:lang w:eastAsia="ru-RU"/>
        </w:rPr>
        <w:lastRenderedPageBreak/>
        <w:t>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proofErr w:type="gramEnd"/>
    </w:p>
    <w:bookmarkEnd w:id="57"/>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61D4CA1E" wp14:editId="3B5AC574">
            <wp:extent cx="1704975" cy="247650"/>
            <wp:effectExtent l="19050" t="0" r="9525" b="0"/>
            <wp:docPr id="31"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37"/>
                    <a:srcRect/>
                    <a:stretch>
                      <a:fillRect/>
                    </a:stretch>
                  </pic:blipFill>
                  <pic:spPr bwMode="auto">
                    <a:xfrm>
                      <a:off x="0" y="0"/>
                      <a:ext cx="1704975" cy="247650"/>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где: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7E3E5649" wp14:editId="38811BC4">
            <wp:extent cx="219075" cy="219075"/>
            <wp:effectExtent l="19050" t="0" r="9525" b="0"/>
            <wp:docPr id="3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38"/>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выплаты компенсационного характера;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1036EA89" wp14:editId="25D03DB2">
            <wp:extent cx="247650" cy="219075"/>
            <wp:effectExtent l="19050" t="0" r="0" b="0"/>
            <wp:docPr id="3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9"/>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размер надбавки на выплату компенсационного характера;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4633A1AF" wp14:editId="45CE870C">
            <wp:extent cx="247650" cy="219075"/>
            <wp:effectExtent l="19050" t="0" r="0" b="0"/>
            <wp:docPr id="3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40"/>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фактически отработанное время, по которому законодательством предусмотрены выплаты компенсационного характера.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 xml:space="preserve">8.5. </w:t>
      </w:r>
      <w:proofErr w:type="gramStart"/>
      <w:r w:rsidRPr="007D74F7">
        <w:rPr>
          <w:rFonts w:ascii="Times New Roman" w:eastAsia="Times New Roman" w:hAnsi="Times New Roman" w:cs="Times New Roman"/>
          <w:color w:val="auto"/>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roofErr w:type="gramEnd"/>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 xml:space="preserve">работникам, получающим должностной оклад, - в размере не </w:t>
      </w:r>
      <w:proofErr w:type="gramStart"/>
      <w:r w:rsidRPr="007D74F7">
        <w:rPr>
          <w:rFonts w:ascii="Times New Roman" w:eastAsia="Times New Roman" w:hAnsi="Times New Roman" w:cs="Times New Roman"/>
          <w:color w:val="auto"/>
          <w:sz w:val="24"/>
          <w:szCs w:val="24"/>
          <w:lang w:eastAsia="ru-RU"/>
        </w:rPr>
        <w:t>менее одинарной</w:t>
      </w:r>
      <w:proofErr w:type="gramEnd"/>
      <w:r w:rsidRPr="007D74F7">
        <w:rPr>
          <w:rFonts w:ascii="Times New Roman" w:eastAsia="Times New Roman" w:hAnsi="Times New Roman" w:cs="Times New Roman"/>
          <w:color w:val="auto"/>
          <w:sz w:val="24"/>
          <w:szCs w:val="24"/>
          <w:lang w:eastAsia="ru-RU"/>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8.6.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58" w:name="sub_10107"/>
      <w:r w:rsidRPr="007D74F7">
        <w:rPr>
          <w:rFonts w:ascii="Times New Roman" w:eastAsia="Times New Roman" w:hAnsi="Times New Roman" w:cs="Times New Roman"/>
          <w:color w:val="auto"/>
          <w:sz w:val="24"/>
          <w:szCs w:val="24"/>
          <w:lang w:eastAsia="ru-RU"/>
        </w:rPr>
        <w:t>8.7.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59" w:name="sub_10108"/>
      <w:bookmarkEnd w:id="58"/>
      <w:r w:rsidRPr="007D74F7">
        <w:rPr>
          <w:rFonts w:ascii="Times New Roman" w:eastAsia="Times New Roman" w:hAnsi="Times New Roman" w:cs="Times New Roman"/>
          <w:color w:val="auto"/>
          <w:sz w:val="24"/>
          <w:szCs w:val="24"/>
          <w:lang w:eastAsia="ru-RU"/>
        </w:rPr>
        <w:t>8.8.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60" w:name="sub_10109"/>
      <w:bookmarkEnd w:id="59"/>
      <w:r w:rsidRPr="007D74F7">
        <w:rPr>
          <w:rFonts w:ascii="Times New Roman" w:eastAsia="Times New Roman" w:hAnsi="Times New Roman" w:cs="Times New Roman"/>
          <w:color w:val="auto"/>
          <w:sz w:val="24"/>
          <w:szCs w:val="24"/>
          <w:lang w:eastAsia="ru-RU"/>
        </w:rPr>
        <w:t>8.9. 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процентов</w:t>
      </w:r>
      <w:bookmarkEnd w:id="60"/>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24"/>
          <w:szCs w:val="32"/>
          <w:lang w:eastAsia="ru-RU"/>
        </w:rPr>
      </w:pPr>
      <w:bookmarkStart w:id="61" w:name="sub_1011"/>
      <w:r w:rsidRPr="007D74F7">
        <w:rPr>
          <w:rFonts w:ascii="Times New Roman" w:eastAsia="Times New Roman" w:hAnsi="Times New Roman" w:cs="Times New Roman"/>
          <w:b/>
          <w:bCs/>
          <w:color w:val="auto"/>
          <w:kern w:val="32"/>
          <w:sz w:val="24"/>
          <w:szCs w:val="32"/>
          <w:lang w:eastAsia="ru-RU"/>
        </w:rPr>
        <w:t>9</w:t>
      </w:r>
      <w:r w:rsidRPr="007D74F7">
        <w:rPr>
          <w:rFonts w:ascii="Times New Roman" w:eastAsia="Times New Roman" w:hAnsi="Times New Roman" w:cs="Times New Roman"/>
          <w:b/>
          <w:bCs/>
          <w:color w:val="auto"/>
          <w:kern w:val="32"/>
          <w:sz w:val="32"/>
          <w:szCs w:val="32"/>
          <w:lang w:eastAsia="ru-RU"/>
        </w:rPr>
        <w:t xml:space="preserve">. </w:t>
      </w:r>
      <w:r w:rsidRPr="007D74F7">
        <w:rPr>
          <w:rFonts w:ascii="Times New Roman" w:eastAsia="Times New Roman" w:hAnsi="Times New Roman" w:cs="Times New Roman"/>
          <w:b/>
          <w:bCs/>
          <w:color w:val="auto"/>
          <w:kern w:val="32"/>
          <w:sz w:val="24"/>
          <w:szCs w:val="32"/>
          <w:lang w:eastAsia="ru-RU"/>
        </w:rPr>
        <w:t>Порядок формирования фонда оплаты труда</w:t>
      </w:r>
    </w:p>
    <w:p w:rsidR="007D74F7" w:rsidRPr="007D74F7" w:rsidRDefault="007D74F7" w:rsidP="007D74F7">
      <w:pPr>
        <w:keepNext/>
        <w:widowControl w:val="0"/>
        <w:autoSpaceDE w:val="0"/>
        <w:autoSpaceDN w:val="0"/>
        <w:adjustRightInd w:val="0"/>
        <w:spacing w:after="0" w:line="240" w:lineRule="auto"/>
        <w:ind w:left="0"/>
        <w:jc w:val="center"/>
        <w:outlineLvl w:val="0"/>
        <w:rPr>
          <w:rFonts w:ascii="Times New Roman" w:eastAsia="Times New Roman" w:hAnsi="Times New Roman" w:cs="Times New Roman"/>
          <w:b/>
          <w:bCs/>
          <w:color w:val="auto"/>
          <w:kern w:val="32"/>
          <w:sz w:val="32"/>
          <w:szCs w:val="32"/>
          <w:lang w:eastAsia="ru-RU"/>
        </w:rPr>
      </w:pPr>
      <w:r w:rsidRPr="007D74F7">
        <w:rPr>
          <w:rFonts w:ascii="Times New Roman" w:eastAsia="Times New Roman" w:hAnsi="Times New Roman" w:cs="Times New Roman"/>
          <w:b/>
          <w:bCs/>
          <w:color w:val="auto"/>
          <w:kern w:val="32"/>
          <w:sz w:val="24"/>
          <w:szCs w:val="32"/>
          <w:lang w:eastAsia="ru-RU"/>
        </w:rPr>
        <w:t>образовательного учреждения</w:t>
      </w:r>
    </w:p>
    <w:bookmarkEnd w:id="61"/>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62" w:name="sub_111"/>
      <w:r w:rsidRPr="007D74F7">
        <w:rPr>
          <w:rFonts w:ascii="Times New Roman" w:eastAsia="Times New Roman" w:hAnsi="Times New Roman" w:cs="Times New Roman"/>
          <w:color w:val="auto"/>
          <w:sz w:val="24"/>
          <w:szCs w:val="24"/>
          <w:lang w:eastAsia="ru-RU"/>
        </w:rPr>
        <w:t>9.1. 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63" w:name="sub_112"/>
      <w:bookmarkEnd w:id="62"/>
      <w:r w:rsidRPr="007D74F7">
        <w:rPr>
          <w:rFonts w:ascii="Times New Roman" w:eastAsia="Times New Roman" w:hAnsi="Times New Roman" w:cs="Times New Roman"/>
          <w:color w:val="auto"/>
          <w:sz w:val="24"/>
          <w:szCs w:val="24"/>
          <w:lang w:eastAsia="ru-RU"/>
        </w:rPr>
        <w:t>9.2. Фонд оплаты труда образовательного учреждения рассчитывается по следующей формуле</w:t>
      </w:r>
      <w:proofErr w:type="gramStart"/>
      <w:r w:rsidRPr="007D74F7">
        <w:rPr>
          <w:rFonts w:ascii="Times New Roman" w:eastAsia="Times New Roman" w:hAnsi="Times New Roman" w:cs="Times New Roman"/>
          <w:color w:val="auto"/>
          <w:sz w:val="24"/>
          <w:szCs w:val="24"/>
          <w:lang w:eastAsia="ru-RU"/>
        </w:rPr>
        <w:t>:</w:t>
      </w:r>
      <w:proofErr w:type="gramEnd"/>
    </w:p>
    <w:bookmarkEnd w:id="63"/>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13365D99" wp14:editId="27B17047">
            <wp:extent cx="1609725" cy="219075"/>
            <wp:effectExtent l="19050" t="0" r="9525" b="0"/>
            <wp:docPr id="35"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41"/>
                    <a:srcRect/>
                    <a:stretch>
                      <a:fillRect/>
                    </a:stretch>
                  </pic:blipFill>
                  <pic:spPr bwMode="auto">
                    <a:xfrm>
                      <a:off x="0" y="0"/>
                      <a:ext cx="160972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lastRenderedPageBreak/>
        <w:t>где: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FOT - фонд оплаты труда образовательного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NF - норматив финансирования образовательного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K - поправочный коэффициент на переходный период;</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27D7E088" wp14:editId="1FCD9242">
            <wp:extent cx="342900" cy="219075"/>
            <wp:effectExtent l="19050" t="0" r="0" b="0"/>
            <wp:docPr id="3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42"/>
                    <a:srcRect/>
                    <a:stretch>
                      <a:fillRect/>
                    </a:stretch>
                  </pic:blipFill>
                  <pic:spPr bwMode="auto">
                    <a:xfrm>
                      <a:off x="0" y="0"/>
                      <a:ext cx="342900"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доля фонда оплаты труда в нормативе финансовых затрат образовательного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77E05175" wp14:editId="73A1E37F">
            <wp:extent cx="180975" cy="219075"/>
            <wp:effectExtent l="19050" t="0" r="9525" b="0"/>
            <wp:docPr id="3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43"/>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фактическое количество потребителей услуг образовательного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В образовательном учреждении формируется фонд стимулирования руководителя и заместителей руководителя образовательного учреждения, объем которого рассчитывается по формуле: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5E23B5B1" wp14:editId="1AFE2796">
            <wp:extent cx="1114425" cy="219075"/>
            <wp:effectExtent l="19050" t="0" r="9525" b="0"/>
            <wp:docPr id="38"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44"/>
                    <a:srcRect/>
                    <a:stretch>
                      <a:fillRect/>
                    </a:stretch>
                  </pic:blipFill>
                  <pic:spPr bwMode="auto">
                    <a:xfrm>
                      <a:off x="0" y="0"/>
                      <a:ext cx="111442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где:</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0356F2BF" wp14:editId="39AB32D3">
            <wp:extent cx="409575" cy="219075"/>
            <wp:effectExtent l="19050" t="0" r="9525" b="0"/>
            <wp:docPr id="3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45"/>
                    <a:srcRect/>
                    <a:stretch>
                      <a:fillRect/>
                    </a:stretch>
                  </pic:blipFill>
                  <pic:spPr bwMode="auto">
                    <a:xfrm>
                      <a:off x="0" y="0"/>
                      <a:ext cx="40957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фонд стимулирования руководителя и заместителей руководителя образовательного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noProof/>
          <w:color w:val="auto"/>
          <w:sz w:val="24"/>
          <w:szCs w:val="24"/>
          <w:lang w:eastAsia="ru-RU"/>
        </w:rPr>
        <w:drawing>
          <wp:inline distT="0" distB="0" distL="0" distR="0" wp14:anchorId="64900E8C" wp14:editId="058AFE09">
            <wp:extent cx="200025" cy="219075"/>
            <wp:effectExtent l="19050" t="0" r="9525" b="0"/>
            <wp:docPr id="40"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46"/>
                    <a:srcRect/>
                    <a:stretch>
                      <a:fillRect/>
                    </a:stretch>
                  </pic:blipFill>
                  <pic:spPr bwMode="auto">
                    <a:xfrm>
                      <a:off x="0" y="0"/>
                      <a:ext cx="200025" cy="219075"/>
                    </a:xfrm>
                    <a:prstGeom prst="rect">
                      <a:avLst/>
                    </a:prstGeom>
                    <a:noFill/>
                    <a:ln w="9525">
                      <a:noFill/>
                      <a:miter lim="800000"/>
                      <a:headEnd/>
                      <a:tailEnd/>
                    </a:ln>
                  </pic:spPr>
                </pic:pic>
              </a:graphicData>
            </a:graphic>
          </wp:inline>
        </w:drawing>
      </w:r>
      <w:r w:rsidRPr="007D74F7">
        <w:rPr>
          <w:rFonts w:ascii="Times New Roman" w:eastAsia="Times New Roman" w:hAnsi="Times New Roman" w:cs="Times New Roman"/>
          <w:color w:val="auto"/>
          <w:sz w:val="24"/>
          <w:szCs w:val="24"/>
          <w:lang w:eastAsia="ru-RU"/>
        </w:rPr>
        <w:t xml:space="preserve"> - доля фонда оплаты труда на стимулирование руководителя и заместителей руководителя образовательного учреждения.</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64" w:name="sub_113"/>
      <w:r w:rsidRPr="007D74F7">
        <w:rPr>
          <w:rFonts w:ascii="Times New Roman" w:eastAsia="Times New Roman" w:hAnsi="Times New Roman" w:cs="Times New Roman"/>
          <w:color w:val="auto"/>
          <w:sz w:val="24"/>
          <w:szCs w:val="24"/>
          <w:lang w:eastAsia="ru-RU"/>
        </w:rPr>
        <w:t>9.3. Доля фонда оплаты труда на стимулирование руководителя и заместителей руководителя образовательного учреждения принимается равной 1 проценту.</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bookmarkStart w:id="65" w:name="sub_114"/>
      <w:bookmarkEnd w:id="64"/>
      <w:r w:rsidRPr="007D74F7">
        <w:rPr>
          <w:rFonts w:ascii="Times New Roman" w:eastAsia="Times New Roman" w:hAnsi="Times New Roman" w:cs="Times New Roman"/>
          <w:color w:val="auto"/>
          <w:sz w:val="24"/>
          <w:szCs w:val="24"/>
          <w:lang w:eastAsia="ru-RU"/>
        </w:rPr>
        <w:t xml:space="preserve">9.4. </w:t>
      </w:r>
      <w:proofErr w:type="gramStart"/>
      <w:r w:rsidRPr="007D74F7">
        <w:rPr>
          <w:rFonts w:ascii="Times New Roman" w:eastAsia="Times New Roman" w:hAnsi="Times New Roman" w:cs="Times New Roman"/>
          <w:color w:val="auto"/>
          <w:sz w:val="24"/>
          <w:szCs w:val="24"/>
          <w:lang w:eastAsia="ru-RU"/>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26 процентов в общеобразовательных  учреждениях и не менее 15процентов в иных</w:t>
      </w:r>
      <w:proofErr w:type="gramEnd"/>
      <w:r w:rsidRPr="007D74F7">
        <w:rPr>
          <w:rFonts w:ascii="Times New Roman" w:eastAsia="Times New Roman" w:hAnsi="Times New Roman" w:cs="Times New Roman"/>
          <w:color w:val="auto"/>
          <w:sz w:val="24"/>
          <w:szCs w:val="24"/>
          <w:lang w:eastAsia="ru-RU"/>
        </w:rPr>
        <w:t xml:space="preserve"> учреждениях образования фонда оплаты труда основного персонала учреждения по основному месту работы по должностным  оклада</w:t>
      </w:r>
      <w:proofErr w:type="gramStart"/>
      <w:r w:rsidRPr="007D74F7">
        <w:rPr>
          <w:rFonts w:ascii="Times New Roman" w:eastAsia="Times New Roman" w:hAnsi="Times New Roman" w:cs="Times New Roman"/>
          <w:color w:val="auto"/>
          <w:sz w:val="24"/>
          <w:szCs w:val="24"/>
          <w:lang w:eastAsia="ru-RU"/>
        </w:rPr>
        <w:t>м(</w:t>
      </w:r>
      <w:proofErr w:type="gramEnd"/>
      <w:r w:rsidRPr="007D74F7">
        <w:rPr>
          <w:rFonts w:ascii="Times New Roman" w:eastAsia="Times New Roman" w:hAnsi="Times New Roman" w:cs="Times New Roman"/>
          <w:color w:val="auto"/>
          <w:sz w:val="24"/>
          <w:szCs w:val="24"/>
          <w:lang w:eastAsia="ru-RU"/>
        </w:rPr>
        <w:t xml:space="preserve"> окладам, ставкам заработной платы) от фонда оплаты труда основного персонала учреждения по должностным окладам (окладам, ставкам заработной платы).</w:t>
      </w:r>
    </w:p>
    <w:bookmarkEnd w:id="65"/>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pPr>
    </w:p>
    <w:p w:rsidR="007D74F7" w:rsidRDefault="007D74F7" w:rsidP="007D74F7">
      <w:pPr>
        <w:widowControl w:val="0"/>
        <w:shd w:val="clear" w:color="auto" w:fill="FFFFFF"/>
        <w:tabs>
          <w:tab w:val="left" w:pos="1109"/>
        </w:tabs>
        <w:autoSpaceDE w:val="0"/>
        <w:autoSpaceDN w:val="0"/>
        <w:adjustRightInd w:val="0"/>
        <w:spacing w:after="0" w:line="276" w:lineRule="auto"/>
        <w:ind w:left="0" w:right="-1"/>
        <w:jc w:val="right"/>
        <w:rPr>
          <w:rFonts w:ascii="Times New Roman" w:eastAsia="Times New Roman" w:hAnsi="Times New Roman" w:cs="Times New Roman"/>
          <w:i/>
          <w:color w:val="auto"/>
          <w:spacing w:val="2"/>
          <w:sz w:val="24"/>
          <w:szCs w:val="24"/>
          <w:lang w:eastAsia="ru-RU"/>
        </w:rPr>
      </w:pPr>
      <w:bookmarkStart w:id="66" w:name="_GoBack"/>
      <w:bookmarkEnd w:id="66"/>
    </w:p>
    <w:p w:rsidR="007D74F7" w:rsidRDefault="007D74F7" w:rsidP="007D74F7">
      <w:pPr>
        <w:widowControl w:val="0"/>
        <w:shd w:val="clear" w:color="auto" w:fill="FFFFFF"/>
        <w:tabs>
          <w:tab w:val="left" w:pos="1109"/>
        </w:tabs>
        <w:autoSpaceDE w:val="0"/>
        <w:autoSpaceDN w:val="0"/>
        <w:adjustRightInd w:val="0"/>
        <w:spacing w:after="0" w:line="276" w:lineRule="auto"/>
        <w:ind w:left="0" w:right="-1"/>
        <w:jc w:val="right"/>
        <w:rPr>
          <w:rFonts w:ascii="Times New Roman" w:eastAsia="Times New Roman" w:hAnsi="Times New Roman" w:cs="Times New Roman"/>
          <w:i/>
          <w:color w:val="auto"/>
          <w:spacing w:val="2"/>
          <w:sz w:val="24"/>
          <w:szCs w:val="24"/>
          <w:lang w:eastAsia="ru-RU"/>
        </w:rPr>
      </w:pPr>
    </w:p>
    <w:p w:rsidR="007D74F7" w:rsidRPr="007D74F7" w:rsidRDefault="007D74F7" w:rsidP="007D74F7">
      <w:pPr>
        <w:widowControl w:val="0"/>
        <w:shd w:val="clear" w:color="auto" w:fill="FFFFFF"/>
        <w:tabs>
          <w:tab w:val="left" w:pos="1109"/>
        </w:tabs>
        <w:autoSpaceDE w:val="0"/>
        <w:autoSpaceDN w:val="0"/>
        <w:adjustRightInd w:val="0"/>
        <w:spacing w:after="0" w:line="276" w:lineRule="auto"/>
        <w:ind w:left="0" w:right="-1"/>
        <w:jc w:val="right"/>
        <w:rPr>
          <w:rFonts w:ascii="Times New Roman" w:eastAsia="Times New Roman" w:hAnsi="Times New Roman" w:cs="Times New Roman"/>
          <w:i/>
          <w:color w:val="auto"/>
          <w:spacing w:val="2"/>
          <w:sz w:val="24"/>
          <w:szCs w:val="24"/>
          <w:lang w:eastAsia="ru-RU"/>
        </w:rPr>
      </w:pPr>
    </w:p>
    <w:p w:rsidR="007D74F7" w:rsidRPr="007D74F7" w:rsidRDefault="007D74F7" w:rsidP="007D74F7">
      <w:pPr>
        <w:widowControl w:val="0"/>
        <w:shd w:val="clear" w:color="auto" w:fill="FFFFFF"/>
        <w:tabs>
          <w:tab w:val="left" w:pos="1109"/>
        </w:tabs>
        <w:autoSpaceDE w:val="0"/>
        <w:autoSpaceDN w:val="0"/>
        <w:adjustRightInd w:val="0"/>
        <w:spacing w:after="0" w:line="276" w:lineRule="auto"/>
        <w:ind w:left="0"/>
        <w:jc w:val="center"/>
        <w:rPr>
          <w:rFonts w:ascii="Times New Roman" w:eastAsia="Times New Roman" w:hAnsi="Times New Roman" w:cs="Times New Roman"/>
          <w:b/>
          <w:color w:val="auto"/>
          <w:sz w:val="24"/>
          <w:szCs w:val="24"/>
          <w:lang w:eastAsia="ru-RU"/>
        </w:rPr>
      </w:pPr>
    </w:p>
    <w:tbl>
      <w:tblPr>
        <w:tblW w:w="0" w:type="auto"/>
        <w:tblLook w:val="04A0" w:firstRow="1" w:lastRow="0" w:firstColumn="1" w:lastColumn="0" w:noHBand="0" w:noVBand="1"/>
      </w:tblPr>
      <w:tblGrid>
        <w:gridCol w:w="5495"/>
        <w:gridCol w:w="4076"/>
      </w:tblGrid>
      <w:tr w:rsidR="007D74F7" w:rsidRPr="007D74F7" w:rsidTr="002E1906">
        <w:tc>
          <w:tcPr>
            <w:tcW w:w="5495" w:type="dxa"/>
          </w:tcPr>
          <w:p w:rsidR="007D74F7" w:rsidRPr="007D74F7" w:rsidRDefault="007D74F7" w:rsidP="007D74F7">
            <w:pPr>
              <w:widowControl w:val="0"/>
              <w:autoSpaceDE w:val="0"/>
              <w:autoSpaceDN w:val="0"/>
              <w:adjustRightInd w:val="0"/>
              <w:spacing w:after="0" w:line="276"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Cs/>
                <w:color w:val="auto"/>
                <w:sz w:val="24"/>
                <w:szCs w:val="24"/>
                <w:lang w:eastAsia="ru-RU"/>
              </w:rPr>
              <w:lastRenderedPageBreak/>
              <w:t>Рассмотрено и принято на</w:t>
            </w:r>
          </w:p>
        </w:tc>
        <w:tc>
          <w:tcPr>
            <w:tcW w:w="4076" w:type="dxa"/>
          </w:tcPr>
          <w:p w:rsidR="007D74F7" w:rsidRPr="007D74F7" w:rsidRDefault="007D74F7" w:rsidP="007D74F7">
            <w:pPr>
              <w:widowControl w:val="0"/>
              <w:autoSpaceDE w:val="0"/>
              <w:autoSpaceDN w:val="0"/>
              <w:adjustRightInd w:val="0"/>
              <w:spacing w:after="0" w:line="276"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Cs/>
                <w:color w:val="auto"/>
                <w:sz w:val="24"/>
                <w:szCs w:val="24"/>
                <w:lang w:eastAsia="ru-RU"/>
              </w:rPr>
              <w:t>«УТВЕРЖДЕНО»</w:t>
            </w:r>
          </w:p>
        </w:tc>
      </w:tr>
      <w:tr w:rsidR="007D74F7" w:rsidRPr="007D74F7" w:rsidTr="002E1906">
        <w:tc>
          <w:tcPr>
            <w:tcW w:w="5495" w:type="dxa"/>
          </w:tcPr>
          <w:p w:rsidR="007D74F7" w:rsidRPr="007D74F7" w:rsidRDefault="007D74F7" w:rsidP="007D74F7">
            <w:pPr>
              <w:widowControl w:val="0"/>
              <w:autoSpaceDE w:val="0"/>
              <w:autoSpaceDN w:val="0"/>
              <w:adjustRightInd w:val="0"/>
              <w:spacing w:after="0" w:line="276" w:lineRule="auto"/>
              <w:ind w:left="0"/>
              <w:jc w:val="both"/>
              <w:rPr>
                <w:rFonts w:ascii="Times New Roman" w:eastAsia="Times New Roman" w:hAnsi="Times New Roman" w:cs="Times New Roman"/>
                <w:color w:val="auto"/>
                <w:sz w:val="24"/>
                <w:szCs w:val="24"/>
                <w:lang w:eastAsia="ru-RU"/>
              </w:rPr>
            </w:pPr>
            <w:proofErr w:type="gramStart"/>
            <w:r w:rsidRPr="007D74F7">
              <w:rPr>
                <w:rFonts w:ascii="Times New Roman" w:eastAsia="Times New Roman" w:hAnsi="Times New Roman" w:cs="Times New Roman"/>
                <w:color w:val="auto"/>
                <w:sz w:val="24"/>
                <w:szCs w:val="24"/>
                <w:lang w:eastAsia="ru-RU"/>
              </w:rPr>
              <w:t>собрании</w:t>
            </w:r>
            <w:proofErr w:type="gramEnd"/>
            <w:r w:rsidRPr="007D74F7">
              <w:rPr>
                <w:rFonts w:ascii="Times New Roman" w:eastAsia="Times New Roman" w:hAnsi="Times New Roman" w:cs="Times New Roman"/>
                <w:color w:val="auto"/>
                <w:sz w:val="24"/>
                <w:szCs w:val="24"/>
                <w:lang w:eastAsia="ru-RU"/>
              </w:rPr>
              <w:t xml:space="preserve"> трудового коллектива </w:t>
            </w:r>
          </w:p>
        </w:tc>
        <w:tc>
          <w:tcPr>
            <w:tcW w:w="4076" w:type="dxa"/>
          </w:tcPr>
          <w:p w:rsidR="007D74F7" w:rsidRPr="007D74F7" w:rsidRDefault="007D74F7" w:rsidP="007D74F7">
            <w:pPr>
              <w:widowControl w:val="0"/>
              <w:autoSpaceDE w:val="0"/>
              <w:autoSpaceDN w:val="0"/>
              <w:adjustRightInd w:val="0"/>
              <w:spacing w:after="0" w:line="276"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 xml:space="preserve">Заведующий </w:t>
            </w:r>
          </w:p>
          <w:p w:rsidR="007D74F7" w:rsidRPr="007D74F7" w:rsidRDefault="007D74F7" w:rsidP="007D74F7">
            <w:pPr>
              <w:widowControl w:val="0"/>
              <w:autoSpaceDE w:val="0"/>
              <w:autoSpaceDN w:val="0"/>
              <w:adjustRightInd w:val="0"/>
              <w:spacing w:after="0" w:line="276" w:lineRule="auto"/>
              <w:ind w:left="0"/>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МБДОУ Дым-</w:t>
            </w:r>
            <w:proofErr w:type="spellStart"/>
            <w:r w:rsidRPr="007D74F7">
              <w:rPr>
                <w:rFonts w:ascii="Times New Roman" w:eastAsia="Times New Roman" w:hAnsi="Times New Roman" w:cs="Times New Roman"/>
                <w:color w:val="auto"/>
                <w:sz w:val="24"/>
                <w:szCs w:val="24"/>
                <w:lang w:eastAsia="ru-RU"/>
              </w:rPr>
              <w:t>Тамакского</w:t>
            </w:r>
            <w:proofErr w:type="spellEnd"/>
            <w:r w:rsidRPr="007D74F7">
              <w:rPr>
                <w:rFonts w:ascii="Times New Roman" w:eastAsia="Times New Roman" w:hAnsi="Times New Roman" w:cs="Times New Roman"/>
                <w:color w:val="auto"/>
                <w:sz w:val="24"/>
                <w:szCs w:val="24"/>
                <w:lang w:eastAsia="ru-RU"/>
              </w:rPr>
              <w:t xml:space="preserve"> детского сада</w:t>
            </w:r>
          </w:p>
        </w:tc>
      </w:tr>
      <w:tr w:rsidR="007D74F7" w:rsidRPr="007D74F7" w:rsidTr="002E1906">
        <w:tc>
          <w:tcPr>
            <w:tcW w:w="5495" w:type="dxa"/>
          </w:tcPr>
          <w:p w:rsidR="007D74F7" w:rsidRPr="007D74F7" w:rsidRDefault="007D74F7" w:rsidP="007D74F7">
            <w:pPr>
              <w:widowControl w:val="0"/>
              <w:autoSpaceDE w:val="0"/>
              <w:autoSpaceDN w:val="0"/>
              <w:adjustRightInd w:val="0"/>
              <w:spacing w:after="0" w:line="276"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 xml:space="preserve">Протокол № </w:t>
            </w:r>
          </w:p>
        </w:tc>
        <w:tc>
          <w:tcPr>
            <w:tcW w:w="4076" w:type="dxa"/>
          </w:tcPr>
          <w:p w:rsidR="007D74F7" w:rsidRPr="007D74F7" w:rsidRDefault="007D74F7" w:rsidP="007D74F7">
            <w:pPr>
              <w:widowControl w:val="0"/>
              <w:autoSpaceDE w:val="0"/>
              <w:autoSpaceDN w:val="0"/>
              <w:adjustRightInd w:val="0"/>
              <w:spacing w:after="0" w:line="276"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 xml:space="preserve">_____________Х.М. </w:t>
            </w:r>
            <w:proofErr w:type="spellStart"/>
            <w:r w:rsidRPr="007D74F7">
              <w:rPr>
                <w:rFonts w:ascii="Times New Roman" w:eastAsia="Times New Roman" w:hAnsi="Times New Roman" w:cs="Times New Roman"/>
                <w:color w:val="auto"/>
                <w:sz w:val="24"/>
                <w:szCs w:val="24"/>
                <w:lang w:eastAsia="ru-RU"/>
              </w:rPr>
              <w:t>Халиуллина</w:t>
            </w:r>
            <w:proofErr w:type="spellEnd"/>
          </w:p>
        </w:tc>
      </w:tr>
      <w:tr w:rsidR="007D74F7" w:rsidRPr="007D74F7" w:rsidTr="002E1906">
        <w:tc>
          <w:tcPr>
            <w:tcW w:w="5495" w:type="dxa"/>
          </w:tcPr>
          <w:p w:rsidR="007D74F7" w:rsidRPr="007D74F7" w:rsidRDefault="007D74F7" w:rsidP="007D74F7">
            <w:pPr>
              <w:widowControl w:val="0"/>
              <w:autoSpaceDE w:val="0"/>
              <w:autoSpaceDN w:val="0"/>
              <w:adjustRightInd w:val="0"/>
              <w:spacing w:after="0" w:line="276"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«____»___________20_____г.</w:t>
            </w:r>
          </w:p>
        </w:tc>
        <w:tc>
          <w:tcPr>
            <w:tcW w:w="4076" w:type="dxa"/>
          </w:tcPr>
          <w:p w:rsidR="007D74F7" w:rsidRPr="007D74F7" w:rsidRDefault="007D74F7" w:rsidP="007D74F7">
            <w:pPr>
              <w:widowControl w:val="0"/>
              <w:autoSpaceDE w:val="0"/>
              <w:autoSpaceDN w:val="0"/>
              <w:adjustRightInd w:val="0"/>
              <w:spacing w:after="0" w:line="276"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color w:val="auto"/>
                <w:sz w:val="24"/>
                <w:szCs w:val="24"/>
                <w:lang w:eastAsia="ru-RU"/>
              </w:rPr>
              <w:t>«__</w:t>
            </w:r>
            <w:r w:rsidRPr="007D74F7">
              <w:rPr>
                <w:rFonts w:ascii="Times New Roman" w:eastAsia="Times New Roman" w:hAnsi="Times New Roman" w:cs="Times New Roman"/>
                <w:color w:val="auto"/>
                <w:sz w:val="24"/>
                <w:szCs w:val="24"/>
                <w:u w:val="single"/>
                <w:lang w:eastAsia="ru-RU"/>
              </w:rPr>
              <w:t>03</w:t>
            </w:r>
            <w:r w:rsidRPr="007D74F7">
              <w:rPr>
                <w:rFonts w:ascii="Times New Roman" w:eastAsia="Times New Roman" w:hAnsi="Times New Roman" w:cs="Times New Roman"/>
                <w:color w:val="auto"/>
                <w:sz w:val="24"/>
                <w:szCs w:val="24"/>
                <w:lang w:eastAsia="ru-RU"/>
              </w:rPr>
              <w:t xml:space="preserve">__» </w:t>
            </w:r>
            <w:r w:rsidRPr="007D74F7">
              <w:rPr>
                <w:rFonts w:ascii="Times New Roman" w:eastAsia="Times New Roman" w:hAnsi="Times New Roman" w:cs="Times New Roman"/>
                <w:color w:val="auto"/>
                <w:sz w:val="24"/>
                <w:szCs w:val="24"/>
                <w:u w:val="single"/>
                <w:lang w:eastAsia="ru-RU"/>
              </w:rPr>
              <w:t xml:space="preserve">сентября </w:t>
            </w:r>
            <w:r w:rsidRPr="007D74F7">
              <w:rPr>
                <w:rFonts w:ascii="Times New Roman" w:eastAsia="Times New Roman" w:hAnsi="Times New Roman" w:cs="Times New Roman"/>
                <w:color w:val="auto"/>
                <w:sz w:val="24"/>
                <w:szCs w:val="24"/>
                <w:lang w:eastAsia="ru-RU"/>
              </w:rPr>
              <w:t>20</w:t>
            </w:r>
            <w:r w:rsidRPr="007D74F7">
              <w:rPr>
                <w:rFonts w:ascii="Times New Roman" w:eastAsia="Times New Roman" w:hAnsi="Times New Roman" w:cs="Times New Roman"/>
                <w:color w:val="auto"/>
                <w:sz w:val="24"/>
                <w:szCs w:val="24"/>
                <w:u w:val="single"/>
                <w:lang w:eastAsia="ru-RU"/>
              </w:rPr>
              <w:t>18</w:t>
            </w:r>
            <w:r w:rsidRPr="007D74F7">
              <w:rPr>
                <w:rFonts w:ascii="Times New Roman" w:eastAsia="Times New Roman" w:hAnsi="Times New Roman" w:cs="Times New Roman"/>
                <w:color w:val="auto"/>
                <w:sz w:val="24"/>
                <w:szCs w:val="24"/>
                <w:lang w:eastAsia="ru-RU"/>
              </w:rPr>
              <w:t>г.</w:t>
            </w:r>
          </w:p>
        </w:tc>
      </w:tr>
    </w:tbl>
    <w:p w:rsidR="007D74F7" w:rsidRPr="007D74F7" w:rsidRDefault="007D74F7" w:rsidP="007D74F7">
      <w:pPr>
        <w:widowControl w:val="0"/>
        <w:shd w:val="clear" w:color="auto" w:fill="FFFFFF"/>
        <w:tabs>
          <w:tab w:val="left" w:pos="1109"/>
        </w:tabs>
        <w:autoSpaceDE w:val="0"/>
        <w:autoSpaceDN w:val="0"/>
        <w:adjustRightInd w:val="0"/>
        <w:spacing w:after="0" w:line="276" w:lineRule="auto"/>
        <w:ind w:left="0"/>
        <w:jc w:val="center"/>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b/>
          <w:color w:val="auto"/>
          <w:sz w:val="24"/>
          <w:szCs w:val="24"/>
          <w:lang w:eastAsia="ru-RU"/>
        </w:rPr>
        <w:t xml:space="preserve">                                                </w:t>
      </w:r>
      <w:r w:rsidRPr="007D74F7">
        <w:rPr>
          <w:rFonts w:ascii="Times New Roman" w:eastAsia="Times New Roman" w:hAnsi="Times New Roman" w:cs="Times New Roman"/>
          <w:color w:val="auto"/>
          <w:sz w:val="24"/>
          <w:szCs w:val="24"/>
          <w:lang w:eastAsia="ru-RU"/>
        </w:rPr>
        <w:t>Приказ №17</w:t>
      </w:r>
    </w:p>
    <w:p w:rsidR="007D74F7" w:rsidRPr="007D74F7" w:rsidRDefault="007D74F7" w:rsidP="007D74F7">
      <w:pPr>
        <w:widowControl w:val="0"/>
        <w:shd w:val="clear" w:color="auto" w:fill="FFFFFF"/>
        <w:tabs>
          <w:tab w:val="left" w:pos="1109"/>
        </w:tabs>
        <w:autoSpaceDE w:val="0"/>
        <w:autoSpaceDN w:val="0"/>
        <w:adjustRightInd w:val="0"/>
        <w:spacing w:after="0" w:line="276" w:lineRule="auto"/>
        <w:ind w:left="0"/>
        <w:jc w:val="center"/>
        <w:rPr>
          <w:rFonts w:ascii="Times New Roman" w:eastAsia="Times New Roman" w:hAnsi="Times New Roman" w:cs="Times New Roman"/>
          <w:b/>
          <w:color w:val="auto"/>
          <w:sz w:val="24"/>
          <w:szCs w:val="24"/>
          <w:lang w:eastAsia="ru-RU"/>
        </w:rPr>
      </w:pPr>
      <w:r w:rsidRPr="007D74F7">
        <w:rPr>
          <w:rFonts w:ascii="Times New Roman" w:eastAsia="Times New Roman" w:hAnsi="Times New Roman" w:cs="Times New Roman"/>
          <w:b/>
          <w:color w:val="auto"/>
          <w:sz w:val="24"/>
          <w:szCs w:val="24"/>
          <w:lang w:eastAsia="ru-RU"/>
        </w:rPr>
        <w:t xml:space="preserve">Перечень </w:t>
      </w:r>
    </w:p>
    <w:p w:rsidR="007D74F7" w:rsidRPr="007D74F7" w:rsidRDefault="007D74F7" w:rsidP="007D74F7">
      <w:pPr>
        <w:widowControl w:val="0"/>
        <w:shd w:val="clear" w:color="auto" w:fill="FFFFFF"/>
        <w:tabs>
          <w:tab w:val="left" w:pos="1109"/>
        </w:tabs>
        <w:autoSpaceDE w:val="0"/>
        <w:autoSpaceDN w:val="0"/>
        <w:adjustRightInd w:val="0"/>
        <w:spacing w:after="0" w:line="276" w:lineRule="auto"/>
        <w:ind w:left="0"/>
        <w:jc w:val="center"/>
        <w:rPr>
          <w:rFonts w:ascii="Times New Roman" w:eastAsia="Times New Roman" w:hAnsi="Times New Roman" w:cs="Times New Roman"/>
          <w:b/>
          <w:color w:val="auto"/>
          <w:sz w:val="24"/>
          <w:szCs w:val="24"/>
          <w:lang w:eastAsia="ru-RU"/>
        </w:rPr>
      </w:pPr>
      <w:r w:rsidRPr="007D74F7">
        <w:rPr>
          <w:rFonts w:ascii="Times New Roman" w:eastAsia="Times New Roman" w:hAnsi="Times New Roman" w:cs="Times New Roman"/>
          <w:b/>
          <w:color w:val="auto"/>
          <w:sz w:val="24"/>
          <w:szCs w:val="24"/>
          <w:lang w:eastAsia="ru-RU"/>
        </w:rPr>
        <w:t xml:space="preserve">профессий (должностей), с неблагоприятными условиями труда, </w:t>
      </w:r>
    </w:p>
    <w:p w:rsidR="007D74F7" w:rsidRPr="007D74F7" w:rsidRDefault="007D74F7" w:rsidP="007D74F7">
      <w:pPr>
        <w:widowControl w:val="0"/>
        <w:shd w:val="clear" w:color="auto" w:fill="FFFFFF"/>
        <w:tabs>
          <w:tab w:val="left" w:pos="1109"/>
        </w:tabs>
        <w:autoSpaceDE w:val="0"/>
        <w:autoSpaceDN w:val="0"/>
        <w:adjustRightInd w:val="0"/>
        <w:spacing w:after="0" w:line="276" w:lineRule="auto"/>
        <w:ind w:left="0"/>
        <w:jc w:val="center"/>
        <w:rPr>
          <w:rFonts w:ascii="Times New Roman" w:eastAsia="Times New Roman" w:hAnsi="Times New Roman" w:cs="Times New Roman"/>
          <w:b/>
          <w:color w:val="auto"/>
          <w:sz w:val="24"/>
          <w:szCs w:val="24"/>
          <w:lang w:eastAsia="ru-RU"/>
        </w:rPr>
      </w:pPr>
      <w:proofErr w:type="gramStart"/>
      <w:r w:rsidRPr="007D74F7">
        <w:rPr>
          <w:rFonts w:ascii="Times New Roman" w:eastAsia="Times New Roman" w:hAnsi="Times New Roman" w:cs="Times New Roman"/>
          <w:b/>
          <w:color w:val="auto"/>
          <w:sz w:val="24"/>
          <w:szCs w:val="24"/>
          <w:lang w:eastAsia="ru-RU"/>
        </w:rPr>
        <w:t>работа</w:t>
      </w:r>
      <w:proofErr w:type="gramEnd"/>
      <w:r w:rsidRPr="007D74F7">
        <w:rPr>
          <w:rFonts w:ascii="Times New Roman" w:eastAsia="Times New Roman" w:hAnsi="Times New Roman" w:cs="Times New Roman"/>
          <w:b/>
          <w:color w:val="auto"/>
          <w:sz w:val="24"/>
          <w:szCs w:val="24"/>
          <w:lang w:eastAsia="ru-RU"/>
        </w:rPr>
        <w:t xml:space="preserve"> в которых дает право на установление доплаты до 12% </w:t>
      </w:r>
    </w:p>
    <w:p w:rsidR="007D74F7" w:rsidRPr="007D74F7" w:rsidRDefault="007D74F7" w:rsidP="007D74F7">
      <w:pPr>
        <w:widowControl w:val="0"/>
        <w:shd w:val="clear" w:color="auto" w:fill="FFFFFF"/>
        <w:tabs>
          <w:tab w:val="left" w:pos="1109"/>
        </w:tabs>
        <w:autoSpaceDE w:val="0"/>
        <w:autoSpaceDN w:val="0"/>
        <w:adjustRightInd w:val="0"/>
        <w:spacing w:after="0" w:line="276" w:lineRule="auto"/>
        <w:ind w:left="0"/>
        <w:jc w:val="center"/>
        <w:rPr>
          <w:rFonts w:ascii="Times New Roman" w:eastAsia="Times New Roman" w:hAnsi="Times New Roman" w:cs="Times New Roman"/>
          <w:b/>
          <w:color w:val="auto"/>
          <w:spacing w:val="2"/>
          <w:sz w:val="24"/>
          <w:szCs w:val="24"/>
          <w:lang w:eastAsia="ru-RU"/>
        </w:rPr>
      </w:pPr>
      <w:r w:rsidRPr="007D74F7">
        <w:rPr>
          <w:rFonts w:ascii="Times New Roman" w:eastAsia="Times New Roman" w:hAnsi="Times New Roman" w:cs="Times New Roman"/>
          <w:b/>
          <w:color w:val="auto"/>
          <w:sz w:val="24"/>
          <w:szCs w:val="24"/>
          <w:lang w:eastAsia="ru-RU"/>
        </w:rPr>
        <w:t>к должностному окладу</w:t>
      </w:r>
    </w:p>
    <w:p w:rsidR="007D74F7" w:rsidRPr="007D74F7" w:rsidRDefault="007D74F7" w:rsidP="007D74F7">
      <w:pPr>
        <w:widowControl w:val="0"/>
        <w:shd w:val="clear" w:color="auto" w:fill="FFFFFF"/>
        <w:tabs>
          <w:tab w:val="left" w:pos="1109"/>
        </w:tabs>
        <w:autoSpaceDE w:val="0"/>
        <w:autoSpaceDN w:val="0"/>
        <w:adjustRightInd w:val="0"/>
        <w:spacing w:after="0" w:line="276" w:lineRule="auto"/>
        <w:ind w:left="0"/>
        <w:jc w:val="center"/>
        <w:rPr>
          <w:rFonts w:ascii="Times New Roman" w:eastAsia="Times New Roman" w:hAnsi="Times New Roman" w:cs="Times New Roman"/>
          <w:b/>
          <w:color w:val="auto"/>
          <w:spacing w:val="2"/>
          <w:sz w:val="24"/>
          <w:szCs w:val="24"/>
          <w:lang w:eastAsia="ru-RU"/>
        </w:rPr>
      </w:pPr>
    </w:p>
    <w:p w:rsidR="007D74F7" w:rsidRPr="007D74F7" w:rsidRDefault="007D74F7" w:rsidP="007D74F7">
      <w:pPr>
        <w:widowControl w:val="0"/>
        <w:numPr>
          <w:ilvl w:val="0"/>
          <w:numId w:val="1"/>
        </w:numPr>
        <w:tabs>
          <w:tab w:val="left" w:pos="8080"/>
        </w:tabs>
        <w:autoSpaceDE w:val="0"/>
        <w:autoSpaceDN w:val="0"/>
        <w:adjustRightInd w:val="0"/>
        <w:spacing w:after="0" w:line="276" w:lineRule="auto"/>
        <w:jc w:val="both"/>
        <w:rPr>
          <w:rFonts w:ascii="Times New Roman" w:eastAsia="Times New Roman" w:hAnsi="Times New Roman" w:cs="Times New Roman"/>
          <w:snapToGrid w:val="0"/>
          <w:color w:val="auto"/>
          <w:sz w:val="24"/>
          <w:szCs w:val="24"/>
          <w:lang w:eastAsia="ru-RU"/>
        </w:rPr>
      </w:pPr>
      <w:r w:rsidRPr="007D74F7">
        <w:rPr>
          <w:rFonts w:ascii="Times New Roman" w:eastAsia="Times New Roman" w:hAnsi="Times New Roman" w:cs="Times New Roman"/>
          <w:snapToGrid w:val="0"/>
          <w:color w:val="auto"/>
          <w:sz w:val="24"/>
          <w:szCs w:val="24"/>
          <w:lang w:eastAsia="ru-RU"/>
        </w:rPr>
        <w:t xml:space="preserve">Повар, работающий у горячих плит, </w:t>
      </w:r>
      <w:proofErr w:type="spellStart"/>
      <w:r w:rsidRPr="007D74F7">
        <w:rPr>
          <w:rFonts w:ascii="Times New Roman" w:eastAsia="Times New Roman" w:hAnsi="Times New Roman" w:cs="Times New Roman"/>
          <w:snapToGrid w:val="0"/>
          <w:color w:val="auto"/>
          <w:sz w:val="24"/>
          <w:szCs w:val="24"/>
          <w:lang w:eastAsia="ru-RU"/>
        </w:rPr>
        <w:t>электрожаровых</w:t>
      </w:r>
      <w:proofErr w:type="spellEnd"/>
      <w:r w:rsidRPr="007D74F7">
        <w:rPr>
          <w:rFonts w:ascii="Times New Roman" w:eastAsia="Times New Roman" w:hAnsi="Times New Roman" w:cs="Times New Roman"/>
          <w:snapToGrid w:val="0"/>
          <w:color w:val="auto"/>
          <w:sz w:val="24"/>
          <w:szCs w:val="24"/>
          <w:lang w:eastAsia="ru-RU"/>
        </w:rPr>
        <w:t xml:space="preserve"> шкафов и других аппаратов для жарения и выпечки</w:t>
      </w:r>
      <w:r w:rsidRPr="007D74F7">
        <w:rPr>
          <w:rFonts w:ascii="Times New Roman" w:eastAsia="Times New Roman" w:hAnsi="Times New Roman" w:cs="Times New Roman"/>
          <w:snapToGrid w:val="0"/>
          <w:color w:val="auto"/>
          <w:sz w:val="24"/>
          <w:szCs w:val="24"/>
          <w:lang w:eastAsia="ru-RU"/>
        </w:rPr>
        <w:tab/>
        <w:t xml:space="preserve">          12%</w:t>
      </w:r>
    </w:p>
    <w:p w:rsidR="007D74F7" w:rsidRPr="007D74F7" w:rsidRDefault="007D74F7" w:rsidP="007D74F7">
      <w:pPr>
        <w:widowControl w:val="0"/>
        <w:numPr>
          <w:ilvl w:val="0"/>
          <w:numId w:val="1"/>
        </w:numPr>
        <w:tabs>
          <w:tab w:val="left" w:pos="8080"/>
        </w:tabs>
        <w:autoSpaceDE w:val="0"/>
        <w:autoSpaceDN w:val="0"/>
        <w:adjustRightInd w:val="0"/>
        <w:spacing w:after="0" w:line="276" w:lineRule="auto"/>
        <w:jc w:val="both"/>
        <w:rPr>
          <w:rFonts w:ascii="Times New Roman" w:eastAsia="Times New Roman" w:hAnsi="Times New Roman" w:cs="Times New Roman"/>
          <w:snapToGrid w:val="0"/>
          <w:color w:val="auto"/>
          <w:sz w:val="24"/>
          <w:szCs w:val="24"/>
          <w:lang w:eastAsia="ru-RU"/>
        </w:rPr>
      </w:pPr>
      <w:r w:rsidRPr="007D74F7">
        <w:rPr>
          <w:rFonts w:ascii="Times New Roman" w:eastAsia="Times New Roman" w:hAnsi="Times New Roman" w:cs="Times New Roman"/>
          <w:snapToGrid w:val="0"/>
          <w:color w:val="auto"/>
          <w:sz w:val="24"/>
          <w:szCs w:val="24"/>
          <w:lang w:eastAsia="ru-RU"/>
        </w:rPr>
        <w:t>Подсобный рабочий (кухня), выполняющий работы, связанные с разделкой, обрезкой мяса, рыбы и чистки лука</w:t>
      </w:r>
      <w:r w:rsidRPr="007D74F7">
        <w:rPr>
          <w:rFonts w:ascii="Times New Roman" w:eastAsia="Times New Roman" w:hAnsi="Times New Roman" w:cs="Times New Roman"/>
          <w:snapToGrid w:val="0"/>
          <w:color w:val="auto"/>
          <w:sz w:val="24"/>
          <w:szCs w:val="24"/>
          <w:lang w:eastAsia="ru-RU"/>
        </w:rPr>
        <w:tab/>
        <w:t xml:space="preserve">           4%</w:t>
      </w:r>
    </w:p>
    <w:p w:rsidR="007D74F7" w:rsidRPr="007D74F7" w:rsidRDefault="007D74F7" w:rsidP="007D74F7">
      <w:pPr>
        <w:widowControl w:val="0"/>
        <w:numPr>
          <w:ilvl w:val="0"/>
          <w:numId w:val="1"/>
        </w:numPr>
        <w:tabs>
          <w:tab w:val="left" w:pos="8080"/>
        </w:tabs>
        <w:autoSpaceDE w:val="0"/>
        <w:autoSpaceDN w:val="0"/>
        <w:adjustRightInd w:val="0"/>
        <w:spacing w:after="0" w:line="276" w:lineRule="auto"/>
        <w:jc w:val="both"/>
        <w:rPr>
          <w:rFonts w:ascii="Times New Roman" w:eastAsia="Times New Roman" w:hAnsi="Times New Roman" w:cs="Times New Roman"/>
          <w:snapToGrid w:val="0"/>
          <w:color w:val="auto"/>
          <w:sz w:val="24"/>
          <w:szCs w:val="24"/>
          <w:lang w:eastAsia="ru-RU"/>
        </w:rPr>
      </w:pPr>
      <w:r w:rsidRPr="007D74F7">
        <w:rPr>
          <w:rFonts w:ascii="Times New Roman" w:eastAsia="Times New Roman" w:hAnsi="Times New Roman" w:cs="Times New Roman"/>
          <w:snapToGrid w:val="0"/>
          <w:color w:val="auto"/>
          <w:sz w:val="24"/>
          <w:szCs w:val="24"/>
          <w:lang w:eastAsia="ru-RU"/>
        </w:rPr>
        <w:t>Младший воспитатель, работающий по хлорированию воды, с приготовлением дезинфицирующих растворов, а также с их применением</w:t>
      </w:r>
      <w:r w:rsidRPr="007D74F7">
        <w:rPr>
          <w:rFonts w:ascii="Times New Roman" w:eastAsia="Times New Roman" w:hAnsi="Times New Roman" w:cs="Times New Roman"/>
          <w:snapToGrid w:val="0"/>
          <w:color w:val="auto"/>
          <w:sz w:val="24"/>
          <w:szCs w:val="24"/>
          <w:lang w:eastAsia="ru-RU"/>
        </w:rPr>
        <w:tab/>
        <w:t xml:space="preserve">           4%</w:t>
      </w:r>
    </w:p>
    <w:p w:rsidR="007D74F7" w:rsidRPr="007D74F7" w:rsidRDefault="007D74F7" w:rsidP="007D74F7">
      <w:pPr>
        <w:widowControl w:val="0"/>
        <w:numPr>
          <w:ilvl w:val="0"/>
          <w:numId w:val="1"/>
        </w:numPr>
        <w:tabs>
          <w:tab w:val="left" w:pos="8080"/>
        </w:tabs>
        <w:autoSpaceDE w:val="0"/>
        <w:autoSpaceDN w:val="0"/>
        <w:adjustRightInd w:val="0"/>
        <w:spacing w:after="0" w:line="276" w:lineRule="auto"/>
        <w:jc w:val="both"/>
        <w:rPr>
          <w:rFonts w:ascii="Times New Roman" w:eastAsia="Times New Roman" w:hAnsi="Times New Roman" w:cs="Times New Roman"/>
          <w:snapToGrid w:val="0"/>
          <w:color w:val="auto"/>
          <w:sz w:val="24"/>
          <w:szCs w:val="24"/>
          <w:lang w:eastAsia="ru-RU"/>
        </w:rPr>
      </w:pPr>
      <w:r w:rsidRPr="007D74F7">
        <w:rPr>
          <w:rFonts w:ascii="Times New Roman" w:eastAsia="Times New Roman" w:hAnsi="Times New Roman" w:cs="Times New Roman"/>
          <w:snapToGrid w:val="0"/>
          <w:color w:val="auto"/>
          <w:sz w:val="24"/>
          <w:szCs w:val="24"/>
          <w:lang w:eastAsia="ru-RU"/>
        </w:rPr>
        <w:t>Сторожу, за работу в ночное время                                                                         20%</w:t>
      </w:r>
    </w:p>
    <w:p w:rsidR="007D74F7" w:rsidRPr="007D74F7" w:rsidRDefault="007D74F7" w:rsidP="007D74F7">
      <w:pPr>
        <w:widowControl w:val="0"/>
        <w:numPr>
          <w:ilvl w:val="0"/>
          <w:numId w:val="1"/>
        </w:numPr>
        <w:tabs>
          <w:tab w:val="left" w:pos="8080"/>
        </w:tabs>
        <w:autoSpaceDE w:val="0"/>
        <w:autoSpaceDN w:val="0"/>
        <w:adjustRightInd w:val="0"/>
        <w:spacing w:after="0" w:line="276" w:lineRule="auto"/>
        <w:jc w:val="both"/>
        <w:rPr>
          <w:rFonts w:ascii="Times New Roman" w:eastAsia="Times New Roman" w:hAnsi="Times New Roman" w:cs="Times New Roman"/>
          <w:snapToGrid w:val="0"/>
          <w:color w:val="auto"/>
          <w:sz w:val="24"/>
          <w:szCs w:val="24"/>
          <w:lang w:eastAsia="ru-RU"/>
        </w:rPr>
      </w:pPr>
      <w:r w:rsidRPr="007D74F7">
        <w:rPr>
          <w:rFonts w:ascii="Times New Roman" w:eastAsia="Times New Roman" w:hAnsi="Times New Roman" w:cs="Times New Roman"/>
          <w:snapToGrid w:val="0"/>
          <w:color w:val="auto"/>
          <w:sz w:val="24"/>
          <w:szCs w:val="24"/>
          <w:lang w:eastAsia="ru-RU"/>
        </w:rPr>
        <w:t>Кастелянше, за горячую глажку спец. одежды и белья                                          4%</w:t>
      </w:r>
    </w:p>
    <w:p w:rsidR="007D74F7" w:rsidRPr="007D74F7" w:rsidRDefault="007D74F7" w:rsidP="007D74F7">
      <w:pPr>
        <w:widowControl w:val="0"/>
        <w:numPr>
          <w:ilvl w:val="0"/>
          <w:numId w:val="1"/>
        </w:numPr>
        <w:tabs>
          <w:tab w:val="left" w:pos="8080"/>
        </w:tabs>
        <w:autoSpaceDE w:val="0"/>
        <w:autoSpaceDN w:val="0"/>
        <w:adjustRightInd w:val="0"/>
        <w:spacing w:after="0" w:line="276" w:lineRule="auto"/>
        <w:jc w:val="both"/>
        <w:rPr>
          <w:rFonts w:ascii="Times New Roman" w:eastAsia="Times New Roman" w:hAnsi="Times New Roman" w:cs="Times New Roman"/>
          <w:snapToGrid w:val="0"/>
          <w:color w:val="auto"/>
          <w:sz w:val="24"/>
          <w:szCs w:val="24"/>
          <w:lang w:eastAsia="ru-RU"/>
        </w:rPr>
      </w:pPr>
      <w:r w:rsidRPr="007D74F7">
        <w:rPr>
          <w:rFonts w:ascii="Times New Roman" w:eastAsia="Times New Roman" w:hAnsi="Times New Roman" w:cs="Times New Roman"/>
          <w:snapToGrid w:val="0"/>
          <w:color w:val="auto"/>
          <w:sz w:val="24"/>
          <w:szCs w:val="24"/>
          <w:lang w:eastAsia="ru-RU"/>
        </w:rPr>
        <w:t>Машинист по стирке белья, работающий по хлорированию воды, с приготовлением дезинфицирующих растворов, а также с их применением</w:t>
      </w:r>
      <w:r w:rsidRPr="007D74F7">
        <w:rPr>
          <w:rFonts w:ascii="Times New Roman" w:eastAsia="Times New Roman" w:hAnsi="Times New Roman" w:cs="Times New Roman"/>
          <w:snapToGrid w:val="0"/>
          <w:color w:val="auto"/>
          <w:sz w:val="24"/>
          <w:szCs w:val="24"/>
          <w:lang w:eastAsia="ru-RU"/>
        </w:rPr>
        <w:tab/>
        <w:t xml:space="preserve">            4%</w:t>
      </w:r>
    </w:p>
    <w:p w:rsidR="007D74F7" w:rsidRPr="007D74F7" w:rsidRDefault="007D74F7" w:rsidP="007D74F7">
      <w:pPr>
        <w:widowControl w:val="0"/>
        <w:tabs>
          <w:tab w:val="left" w:pos="8080"/>
        </w:tabs>
        <w:autoSpaceDE w:val="0"/>
        <w:autoSpaceDN w:val="0"/>
        <w:adjustRightInd w:val="0"/>
        <w:spacing w:after="0" w:line="276" w:lineRule="auto"/>
        <w:ind w:left="0"/>
        <w:jc w:val="both"/>
        <w:rPr>
          <w:rFonts w:ascii="Times New Roman" w:eastAsia="Times New Roman" w:hAnsi="Times New Roman" w:cs="Times New Roman"/>
          <w:snapToGrid w:val="0"/>
          <w:color w:val="auto"/>
          <w:sz w:val="24"/>
          <w:szCs w:val="24"/>
          <w:lang w:eastAsia="ru-RU"/>
        </w:rPr>
      </w:pPr>
    </w:p>
    <w:p w:rsidR="007D74F7" w:rsidRPr="007D74F7" w:rsidRDefault="007D74F7" w:rsidP="007D74F7">
      <w:pPr>
        <w:widowControl w:val="0"/>
        <w:tabs>
          <w:tab w:val="left" w:pos="8080"/>
        </w:tabs>
        <w:autoSpaceDE w:val="0"/>
        <w:autoSpaceDN w:val="0"/>
        <w:adjustRightInd w:val="0"/>
        <w:spacing w:after="0" w:line="276" w:lineRule="auto"/>
        <w:ind w:left="0"/>
        <w:jc w:val="both"/>
        <w:rPr>
          <w:rFonts w:ascii="Times New Roman" w:eastAsia="Times New Roman" w:hAnsi="Times New Roman" w:cs="Times New Roman"/>
          <w:snapToGrid w:val="0"/>
          <w:color w:val="auto"/>
          <w:sz w:val="24"/>
          <w:szCs w:val="24"/>
          <w:lang w:eastAsia="ru-RU"/>
        </w:rPr>
      </w:pPr>
    </w:p>
    <w:p w:rsidR="007D74F7" w:rsidRPr="007D74F7" w:rsidRDefault="007D74F7" w:rsidP="007D74F7">
      <w:pPr>
        <w:widowControl w:val="0"/>
        <w:tabs>
          <w:tab w:val="left" w:pos="8080"/>
        </w:tabs>
        <w:autoSpaceDE w:val="0"/>
        <w:autoSpaceDN w:val="0"/>
        <w:adjustRightInd w:val="0"/>
        <w:spacing w:after="0" w:line="276" w:lineRule="auto"/>
        <w:ind w:left="0"/>
        <w:jc w:val="both"/>
        <w:rPr>
          <w:rFonts w:ascii="Times New Roman" w:eastAsia="Times New Roman" w:hAnsi="Times New Roman" w:cs="Times New Roman"/>
          <w:snapToGrid w:val="0"/>
          <w:color w:val="auto"/>
          <w:sz w:val="24"/>
          <w:szCs w:val="24"/>
          <w:lang w:eastAsia="ru-RU"/>
        </w:rPr>
      </w:pPr>
    </w:p>
    <w:p w:rsidR="007D74F7" w:rsidRPr="007D74F7" w:rsidRDefault="007D74F7" w:rsidP="007D74F7">
      <w:pPr>
        <w:widowControl w:val="0"/>
        <w:tabs>
          <w:tab w:val="left" w:pos="8080"/>
        </w:tabs>
        <w:autoSpaceDE w:val="0"/>
        <w:autoSpaceDN w:val="0"/>
        <w:adjustRightInd w:val="0"/>
        <w:spacing w:after="0" w:line="276" w:lineRule="auto"/>
        <w:ind w:left="0"/>
        <w:jc w:val="both"/>
        <w:rPr>
          <w:rFonts w:ascii="Times New Roman" w:eastAsia="Times New Roman" w:hAnsi="Times New Roman" w:cs="Times New Roman"/>
          <w:color w:val="auto"/>
          <w:sz w:val="24"/>
          <w:szCs w:val="24"/>
          <w:lang w:eastAsia="ru-RU"/>
        </w:rPr>
      </w:pPr>
      <w:r w:rsidRPr="007D74F7">
        <w:rPr>
          <w:rFonts w:ascii="Times New Roman" w:eastAsia="Times New Roman" w:hAnsi="Times New Roman" w:cs="Times New Roman"/>
          <w:snapToGrid w:val="0"/>
          <w:color w:val="auto"/>
          <w:sz w:val="24"/>
          <w:szCs w:val="24"/>
          <w:lang w:eastAsia="ru-RU"/>
        </w:rPr>
        <w:t xml:space="preserve">Основание: Приложение № 2 к приказу </w:t>
      </w:r>
      <w:proofErr w:type="spellStart"/>
      <w:r w:rsidRPr="007D74F7">
        <w:rPr>
          <w:rFonts w:ascii="Times New Roman" w:eastAsia="Times New Roman" w:hAnsi="Times New Roman" w:cs="Times New Roman"/>
          <w:snapToGrid w:val="0"/>
          <w:color w:val="auto"/>
          <w:sz w:val="24"/>
          <w:szCs w:val="24"/>
          <w:lang w:eastAsia="ru-RU"/>
        </w:rPr>
        <w:t>Гособразования</w:t>
      </w:r>
      <w:proofErr w:type="spellEnd"/>
      <w:r w:rsidRPr="007D74F7">
        <w:rPr>
          <w:rFonts w:ascii="Times New Roman" w:eastAsia="Times New Roman" w:hAnsi="Times New Roman" w:cs="Times New Roman"/>
          <w:snapToGrid w:val="0"/>
          <w:color w:val="auto"/>
          <w:sz w:val="24"/>
          <w:szCs w:val="24"/>
          <w:lang w:eastAsia="ru-RU"/>
        </w:rPr>
        <w:t xml:space="preserve"> СССР от 20.08.1990г. № 579. </w:t>
      </w:r>
      <w:r w:rsidRPr="007D74F7">
        <w:rPr>
          <w:rFonts w:ascii="Times New Roman" w:eastAsia="Times New Roman" w:hAnsi="Times New Roman" w:cs="Times New Roman"/>
          <w:color w:val="auto"/>
          <w:sz w:val="24"/>
          <w:szCs w:val="24"/>
          <w:lang w:eastAsia="ru-RU"/>
        </w:rPr>
        <w:t>Комитета по высшей школе Миннауки России от 7.10.1992г. №611 и Постановлением КМ РФ от 20.11.2008г. №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rsidR="007D74F7" w:rsidRPr="007D74F7" w:rsidRDefault="007D74F7" w:rsidP="007D74F7">
      <w:pPr>
        <w:widowControl w:val="0"/>
        <w:autoSpaceDE w:val="0"/>
        <w:autoSpaceDN w:val="0"/>
        <w:adjustRightInd w:val="0"/>
        <w:spacing w:after="0" w:line="240" w:lineRule="auto"/>
        <w:ind w:left="0"/>
        <w:jc w:val="both"/>
        <w:rPr>
          <w:rFonts w:ascii="Times New Roman" w:eastAsia="Times New Roman" w:hAnsi="Times New Roman" w:cs="Times New Roman"/>
          <w:color w:val="auto"/>
          <w:lang w:eastAsia="ru-RU"/>
        </w:rPr>
      </w:pPr>
    </w:p>
    <w:p w:rsidR="006564D8" w:rsidRDefault="006564D8" w:rsidP="007D74F7">
      <w:pPr>
        <w:ind w:left="0"/>
      </w:pPr>
    </w:p>
    <w:sectPr w:rsidR="006564D8" w:rsidSect="007D74F7">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C6218"/>
    <w:multiLevelType w:val="hybridMultilevel"/>
    <w:tmpl w:val="EDA6A732"/>
    <w:lvl w:ilvl="0" w:tplc="2B62C6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3ADA0C6E"/>
    <w:multiLevelType w:val="hybridMultilevel"/>
    <w:tmpl w:val="FCF26FBE"/>
    <w:lvl w:ilvl="0" w:tplc="00C0122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EE3308E"/>
    <w:multiLevelType w:val="hybridMultilevel"/>
    <w:tmpl w:val="CEC013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5F437DA"/>
    <w:multiLevelType w:val="multilevel"/>
    <w:tmpl w:val="D4F8BFEE"/>
    <w:lvl w:ilvl="0">
      <w:start w:val="1"/>
      <w:numFmt w:val="decimal"/>
      <w:lvlText w:val="%1."/>
      <w:lvlJc w:val="left"/>
      <w:pPr>
        <w:ind w:left="720" w:hanging="360"/>
      </w:pPr>
    </w:lvl>
    <w:lvl w:ilvl="1">
      <w:start w:val="1"/>
      <w:numFmt w:val="decimal"/>
      <w:isLgl/>
      <w:lvlText w:val="%1.%2."/>
      <w:lvlJc w:val="left"/>
      <w:pPr>
        <w:ind w:left="1430" w:hanging="720"/>
      </w:pPr>
    </w:lvl>
    <w:lvl w:ilvl="2">
      <w:start w:val="1"/>
      <w:numFmt w:val="decimal"/>
      <w:isLgl/>
      <w:lvlText w:val="%1.%2.%3."/>
      <w:lvlJc w:val="left"/>
      <w:pPr>
        <w:ind w:left="126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42A"/>
    <w:rsid w:val="0012542A"/>
    <w:rsid w:val="006564D8"/>
    <w:rsid w:val="007D74F7"/>
    <w:rsid w:val="00CD3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789"/>
    <w:rPr>
      <w:color w:val="5A5A5A" w:themeColor="text1" w:themeTint="A5"/>
    </w:rPr>
  </w:style>
  <w:style w:type="paragraph" w:styleId="1">
    <w:name w:val="heading 1"/>
    <w:basedOn w:val="a"/>
    <w:next w:val="a"/>
    <w:link w:val="10"/>
    <w:qFormat/>
    <w:rsid w:val="00CD3789"/>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CD3789"/>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CD3789"/>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CD3789"/>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CD3789"/>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CD3789"/>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CD3789"/>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CD3789"/>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CD3789"/>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3789"/>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CD3789"/>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CD3789"/>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CD3789"/>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CD3789"/>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CD3789"/>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CD3789"/>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CD3789"/>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CD3789"/>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CD3789"/>
    <w:rPr>
      <w:b/>
      <w:bCs/>
      <w:smallCaps/>
      <w:color w:val="1F497D" w:themeColor="text2"/>
      <w:spacing w:val="10"/>
      <w:sz w:val="18"/>
      <w:szCs w:val="18"/>
    </w:rPr>
  </w:style>
  <w:style w:type="paragraph" w:styleId="a4">
    <w:name w:val="Title"/>
    <w:next w:val="a"/>
    <w:link w:val="a5"/>
    <w:uiPriority w:val="10"/>
    <w:qFormat/>
    <w:rsid w:val="00CD3789"/>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CD3789"/>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CD3789"/>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CD3789"/>
    <w:rPr>
      <w:smallCaps/>
      <w:color w:val="938953" w:themeColor="background2" w:themeShade="7F"/>
      <w:spacing w:val="5"/>
      <w:sz w:val="28"/>
      <w:szCs w:val="28"/>
    </w:rPr>
  </w:style>
  <w:style w:type="character" w:styleId="a8">
    <w:name w:val="Strong"/>
    <w:uiPriority w:val="22"/>
    <w:qFormat/>
    <w:rsid w:val="00CD3789"/>
    <w:rPr>
      <w:b/>
      <w:bCs/>
      <w:spacing w:val="0"/>
    </w:rPr>
  </w:style>
  <w:style w:type="character" w:styleId="a9">
    <w:name w:val="Emphasis"/>
    <w:uiPriority w:val="20"/>
    <w:qFormat/>
    <w:rsid w:val="00CD3789"/>
    <w:rPr>
      <w:b/>
      <w:bCs/>
      <w:smallCaps/>
      <w:dstrike w:val="0"/>
      <w:color w:val="5A5A5A" w:themeColor="text1" w:themeTint="A5"/>
      <w:spacing w:val="20"/>
      <w:kern w:val="0"/>
      <w:vertAlign w:val="baseline"/>
    </w:rPr>
  </w:style>
  <w:style w:type="paragraph" w:styleId="aa">
    <w:name w:val="No Spacing"/>
    <w:basedOn w:val="a"/>
    <w:uiPriority w:val="1"/>
    <w:qFormat/>
    <w:rsid w:val="00CD3789"/>
    <w:pPr>
      <w:spacing w:after="0" w:line="240" w:lineRule="auto"/>
    </w:pPr>
  </w:style>
  <w:style w:type="paragraph" w:styleId="ab">
    <w:name w:val="List Paragraph"/>
    <w:basedOn w:val="a"/>
    <w:qFormat/>
    <w:rsid w:val="00CD3789"/>
    <w:pPr>
      <w:ind w:left="720"/>
      <w:contextualSpacing/>
    </w:pPr>
  </w:style>
  <w:style w:type="paragraph" w:styleId="21">
    <w:name w:val="Quote"/>
    <w:basedOn w:val="a"/>
    <w:next w:val="a"/>
    <w:link w:val="22"/>
    <w:uiPriority w:val="29"/>
    <w:qFormat/>
    <w:rsid w:val="00CD3789"/>
    <w:rPr>
      <w:i/>
      <w:iCs/>
    </w:rPr>
  </w:style>
  <w:style w:type="character" w:customStyle="1" w:styleId="22">
    <w:name w:val="Цитата 2 Знак"/>
    <w:basedOn w:val="a0"/>
    <w:link w:val="21"/>
    <w:uiPriority w:val="29"/>
    <w:rsid w:val="00CD3789"/>
    <w:rPr>
      <w:i/>
      <w:iCs/>
      <w:color w:val="5A5A5A" w:themeColor="text1" w:themeTint="A5"/>
    </w:rPr>
  </w:style>
  <w:style w:type="paragraph" w:styleId="ac">
    <w:name w:val="Intense Quote"/>
    <w:basedOn w:val="a"/>
    <w:next w:val="a"/>
    <w:link w:val="ad"/>
    <w:uiPriority w:val="30"/>
    <w:qFormat/>
    <w:rsid w:val="00CD3789"/>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CD3789"/>
    <w:rPr>
      <w:rFonts w:asciiTheme="majorHAnsi" w:eastAsiaTheme="majorEastAsia" w:hAnsiTheme="majorHAnsi" w:cstheme="majorBidi"/>
      <w:smallCaps/>
      <w:color w:val="365F91" w:themeColor="accent1" w:themeShade="BF"/>
    </w:rPr>
  </w:style>
  <w:style w:type="character" w:styleId="ae">
    <w:name w:val="Subtle Emphasis"/>
    <w:uiPriority w:val="19"/>
    <w:qFormat/>
    <w:rsid w:val="00CD3789"/>
    <w:rPr>
      <w:smallCaps/>
      <w:dstrike w:val="0"/>
      <w:color w:val="5A5A5A" w:themeColor="text1" w:themeTint="A5"/>
      <w:vertAlign w:val="baseline"/>
    </w:rPr>
  </w:style>
  <w:style w:type="character" w:styleId="af">
    <w:name w:val="Intense Emphasis"/>
    <w:uiPriority w:val="21"/>
    <w:qFormat/>
    <w:rsid w:val="00CD3789"/>
    <w:rPr>
      <w:b/>
      <w:bCs/>
      <w:smallCaps/>
      <w:color w:val="4F81BD" w:themeColor="accent1"/>
      <w:spacing w:val="40"/>
    </w:rPr>
  </w:style>
  <w:style w:type="character" w:styleId="af0">
    <w:name w:val="Subtle Reference"/>
    <w:uiPriority w:val="31"/>
    <w:qFormat/>
    <w:rsid w:val="00CD3789"/>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CD3789"/>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CD3789"/>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CD3789"/>
    <w:pPr>
      <w:outlineLvl w:val="9"/>
    </w:pPr>
    <w:rPr>
      <w:lang w:bidi="en-US"/>
    </w:rPr>
  </w:style>
  <w:style w:type="numbering" w:customStyle="1" w:styleId="11">
    <w:name w:val="Нет списка1"/>
    <w:next w:val="a2"/>
    <w:uiPriority w:val="99"/>
    <w:semiHidden/>
    <w:unhideWhenUsed/>
    <w:rsid w:val="007D74F7"/>
  </w:style>
  <w:style w:type="paragraph" w:customStyle="1" w:styleId="ConsPlusNormal">
    <w:name w:val="ConsPlusNormal"/>
    <w:rsid w:val="007D74F7"/>
    <w:pPr>
      <w:widowControl w:val="0"/>
      <w:suppressAutoHyphens/>
      <w:autoSpaceDE w:val="0"/>
      <w:spacing w:after="0" w:line="240" w:lineRule="auto"/>
      <w:ind w:left="0" w:firstLine="720"/>
      <w:jc w:val="both"/>
    </w:pPr>
    <w:rPr>
      <w:rFonts w:ascii="Arial" w:eastAsia="Arial" w:hAnsi="Arial" w:cs="Arial"/>
      <w:lang w:eastAsia="ar-SA"/>
    </w:rPr>
  </w:style>
  <w:style w:type="character" w:customStyle="1" w:styleId="af4">
    <w:name w:val="Цветовое выделение"/>
    <w:uiPriority w:val="99"/>
    <w:rsid w:val="007D74F7"/>
    <w:rPr>
      <w:b/>
      <w:bCs w:val="0"/>
      <w:color w:val="000080"/>
      <w:sz w:val="28"/>
    </w:rPr>
  </w:style>
  <w:style w:type="character" w:customStyle="1" w:styleId="af5">
    <w:name w:val="Гипертекстовая ссылка"/>
    <w:basedOn w:val="a0"/>
    <w:uiPriority w:val="99"/>
    <w:rsid w:val="007D74F7"/>
    <w:rPr>
      <w:b/>
      <w:bCs/>
      <w:color w:val="008000"/>
    </w:rPr>
  </w:style>
  <w:style w:type="paragraph" w:customStyle="1" w:styleId="af6">
    <w:name w:val="Нормальный (таблица)"/>
    <w:basedOn w:val="a"/>
    <w:next w:val="a"/>
    <w:uiPriority w:val="99"/>
    <w:rsid w:val="007D74F7"/>
    <w:pPr>
      <w:widowControl w:val="0"/>
      <w:autoSpaceDE w:val="0"/>
      <w:autoSpaceDN w:val="0"/>
      <w:adjustRightInd w:val="0"/>
      <w:spacing w:after="0" w:line="240" w:lineRule="auto"/>
      <w:ind w:left="0"/>
      <w:jc w:val="both"/>
    </w:pPr>
    <w:rPr>
      <w:rFonts w:ascii="Arial" w:eastAsia="Times New Roman" w:hAnsi="Arial" w:cs="Arial"/>
      <w:color w:val="auto"/>
      <w:sz w:val="24"/>
      <w:szCs w:val="24"/>
      <w:lang w:eastAsia="ru-RU"/>
    </w:rPr>
  </w:style>
  <w:style w:type="paragraph" w:customStyle="1" w:styleId="af7">
    <w:name w:val="Прижатый влево"/>
    <w:basedOn w:val="a"/>
    <w:next w:val="a"/>
    <w:uiPriority w:val="99"/>
    <w:rsid w:val="007D74F7"/>
    <w:pPr>
      <w:widowControl w:val="0"/>
      <w:autoSpaceDE w:val="0"/>
      <w:autoSpaceDN w:val="0"/>
      <w:adjustRightInd w:val="0"/>
      <w:spacing w:after="0" w:line="240" w:lineRule="auto"/>
      <w:ind w:left="0"/>
    </w:pPr>
    <w:rPr>
      <w:rFonts w:ascii="Arial" w:eastAsia="Times New Roman" w:hAnsi="Arial" w:cs="Arial"/>
      <w:color w:val="auto"/>
      <w:sz w:val="24"/>
      <w:szCs w:val="24"/>
      <w:lang w:eastAsia="ru-RU"/>
    </w:rPr>
  </w:style>
  <w:style w:type="paragraph" w:customStyle="1" w:styleId="12">
    <w:name w:val="Абзац списка1"/>
    <w:basedOn w:val="a"/>
    <w:rsid w:val="007D74F7"/>
    <w:pPr>
      <w:spacing w:after="0" w:line="240" w:lineRule="auto"/>
      <w:ind w:left="0" w:firstLine="927"/>
      <w:contextualSpacing/>
      <w:jc w:val="both"/>
    </w:pPr>
    <w:rPr>
      <w:rFonts w:ascii="Times New Roman" w:eastAsia="Calibri" w:hAnsi="Times New Roman" w:cs="Times New Roman"/>
      <w:color w:val="auto"/>
      <w:sz w:val="28"/>
      <w:szCs w:val="28"/>
      <w:lang w:eastAsia="ru-RU"/>
    </w:rPr>
  </w:style>
  <w:style w:type="paragraph" w:styleId="af8">
    <w:name w:val="Balloon Text"/>
    <w:basedOn w:val="a"/>
    <w:link w:val="af9"/>
    <w:uiPriority w:val="99"/>
    <w:semiHidden/>
    <w:unhideWhenUsed/>
    <w:rsid w:val="007D74F7"/>
    <w:pPr>
      <w:widowControl w:val="0"/>
      <w:autoSpaceDE w:val="0"/>
      <w:autoSpaceDN w:val="0"/>
      <w:adjustRightInd w:val="0"/>
      <w:spacing w:after="0" w:line="240" w:lineRule="auto"/>
      <w:ind w:left="0"/>
      <w:jc w:val="both"/>
    </w:pPr>
    <w:rPr>
      <w:rFonts w:ascii="Tahoma" w:eastAsia="Times New Roman" w:hAnsi="Tahoma" w:cs="Tahoma"/>
      <w:color w:val="auto"/>
      <w:sz w:val="16"/>
      <w:szCs w:val="16"/>
      <w:lang w:eastAsia="ru-RU"/>
    </w:rPr>
  </w:style>
  <w:style w:type="character" w:customStyle="1" w:styleId="af9">
    <w:name w:val="Текст выноски Знак"/>
    <w:basedOn w:val="a0"/>
    <w:link w:val="af8"/>
    <w:uiPriority w:val="99"/>
    <w:semiHidden/>
    <w:rsid w:val="007D74F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en-US"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789"/>
    <w:rPr>
      <w:color w:val="5A5A5A" w:themeColor="text1" w:themeTint="A5"/>
    </w:rPr>
  </w:style>
  <w:style w:type="paragraph" w:styleId="1">
    <w:name w:val="heading 1"/>
    <w:basedOn w:val="a"/>
    <w:next w:val="a"/>
    <w:link w:val="10"/>
    <w:qFormat/>
    <w:rsid w:val="00CD3789"/>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CD3789"/>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CD3789"/>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CD3789"/>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CD3789"/>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CD3789"/>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CD3789"/>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CD3789"/>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CD3789"/>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3789"/>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CD3789"/>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CD3789"/>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CD3789"/>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CD3789"/>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CD3789"/>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CD3789"/>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CD3789"/>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CD3789"/>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CD3789"/>
    <w:rPr>
      <w:b/>
      <w:bCs/>
      <w:smallCaps/>
      <w:color w:val="1F497D" w:themeColor="text2"/>
      <w:spacing w:val="10"/>
      <w:sz w:val="18"/>
      <w:szCs w:val="18"/>
    </w:rPr>
  </w:style>
  <w:style w:type="paragraph" w:styleId="a4">
    <w:name w:val="Title"/>
    <w:next w:val="a"/>
    <w:link w:val="a5"/>
    <w:uiPriority w:val="10"/>
    <w:qFormat/>
    <w:rsid w:val="00CD3789"/>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CD3789"/>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CD3789"/>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CD3789"/>
    <w:rPr>
      <w:smallCaps/>
      <w:color w:val="938953" w:themeColor="background2" w:themeShade="7F"/>
      <w:spacing w:val="5"/>
      <w:sz w:val="28"/>
      <w:szCs w:val="28"/>
    </w:rPr>
  </w:style>
  <w:style w:type="character" w:styleId="a8">
    <w:name w:val="Strong"/>
    <w:uiPriority w:val="22"/>
    <w:qFormat/>
    <w:rsid w:val="00CD3789"/>
    <w:rPr>
      <w:b/>
      <w:bCs/>
      <w:spacing w:val="0"/>
    </w:rPr>
  </w:style>
  <w:style w:type="character" w:styleId="a9">
    <w:name w:val="Emphasis"/>
    <w:uiPriority w:val="20"/>
    <w:qFormat/>
    <w:rsid w:val="00CD3789"/>
    <w:rPr>
      <w:b/>
      <w:bCs/>
      <w:smallCaps/>
      <w:dstrike w:val="0"/>
      <w:color w:val="5A5A5A" w:themeColor="text1" w:themeTint="A5"/>
      <w:spacing w:val="20"/>
      <w:kern w:val="0"/>
      <w:vertAlign w:val="baseline"/>
    </w:rPr>
  </w:style>
  <w:style w:type="paragraph" w:styleId="aa">
    <w:name w:val="No Spacing"/>
    <w:basedOn w:val="a"/>
    <w:uiPriority w:val="1"/>
    <w:qFormat/>
    <w:rsid w:val="00CD3789"/>
    <w:pPr>
      <w:spacing w:after="0" w:line="240" w:lineRule="auto"/>
    </w:pPr>
  </w:style>
  <w:style w:type="paragraph" w:styleId="ab">
    <w:name w:val="List Paragraph"/>
    <w:basedOn w:val="a"/>
    <w:qFormat/>
    <w:rsid w:val="00CD3789"/>
    <w:pPr>
      <w:ind w:left="720"/>
      <w:contextualSpacing/>
    </w:pPr>
  </w:style>
  <w:style w:type="paragraph" w:styleId="21">
    <w:name w:val="Quote"/>
    <w:basedOn w:val="a"/>
    <w:next w:val="a"/>
    <w:link w:val="22"/>
    <w:uiPriority w:val="29"/>
    <w:qFormat/>
    <w:rsid w:val="00CD3789"/>
    <w:rPr>
      <w:i/>
      <w:iCs/>
    </w:rPr>
  </w:style>
  <w:style w:type="character" w:customStyle="1" w:styleId="22">
    <w:name w:val="Цитата 2 Знак"/>
    <w:basedOn w:val="a0"/>
    <w:link w:val="21"/>
    <w:uiPriority w:val="29"/>
    <w:rsid w:val="00CD3789"/>
    <w:rPr>
      <w:i/>
      <w:iCs/>
      <w:color w:val="5A5A5A" w:themeColor="text1" w:themeTint="A5"/>
    </w:rPr>
  </w:style>
  <w:style w:type="paragraph" w:styleId="ac">
    <w:name w:val="Intense Quote"/>
    <w:basedOn w:val="a"/>
    <w:next w:val="a"/>
    <w:link w:val="ad"/>
    <w:uiPriority w:val="30"/>
    <w:qFormat/>
    <w:rsid w:val="00CD3789"/>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CD3789"/>
    <w:rPr>
      <w:rFonts w:asciiTheme="majorHAnsi" w:eastAsiaTheme="majorEastAsia" w:hAnsiTheme="majorHAnsi" w:cstheme="majorBidi"/>
      <w:smallCaps/>
      <w:color w:val="365F91" w:themeColor="accent1" w:themeShade="BF"/>
    </w:rPr>
  </w:style>
  <w:style w:type="character" w:styleId="ae">
    <w:name w:val="Subtle Emphasis"/>
    <w:uiPriority w:val="19"/>
    <w:qFormat/>
    <w:rsid w:val="00CD3789"/>
    <w:rPr>
      <w:smallCaps/>
      <w:dstrike w:val="0"/>
      <w:color w:val="5A5A5A" w:themeColor="text1" w:themeTint="A5"/>
      <w:vertAlign w:val="baseline"/>
    </w:rPr>
  </w:style>
  <w:style w:type="character" w:styleId="af">
    <w:name w:val="Intense Emphasis"/>
    <w:uiPriority w:val="21"/>
    <w:qFormat/>
    <w:rsid w:val="00CD3789"/>
    <w:rPr>
      <w:b/>
      <w:bCs/>
      <w:smallCaps/>
      <w:color w:val="4F81BD" w:themeColor="accent1"/>
      <w:spacing w:val="40"/>
    </w:rPr>
  </w:style>
  <w:style w:type="character" w:styleId="af0">
    <w:name w:val="Subtle Reference"/>
    <w:uiPriority w:val="31"/>
    <w:qFormat/>
    <w:rsid w:val="00CD3789"/>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CD3789"/>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CD3789"/>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CD3789"/>
    <w:pPr>
      <w:outlineLvl w:val="9"/>
    </w:pPr>
    <w:rPr>
      <w:lang w:bidi="en-US"/>
    </w:rPr>
  </w:style>
  <w:style w:type="numbering" w:customStyle="1" w:styleId="11">
    <w:name w:val="Нет списка1"/>
    <w:next w:val="a2"/>
    <w:uiPriority w:val="99"/>
    <w:semiHidden/>
    <w:unhideWhenUsed/>
    <w:rsid w:val="007D74F7"/>
  </w:style>
  <w:style w:type="paragraph" w:customStyle="1" w:styleId="ConsPlusNormal">
    <w:name w:val="ConsPlusNormal"/>
    <w:rsid w:val="007D74F7"/>
    <w:pPr>
      <w:widowControl w:val="0"/>
      <w:suppressAutoHyphens/>
      <w:autoSpaceDE w:val="0"/>
      <w:spacing w:after="0" w:line="240" w:lineRule="auto"/>
      <w:ind w:left="0" w:firstLine="720"/>
      <w:jc w:val="both"/>
    </w:pPr>
    <w:rPr>
      <w:rFonts w:ascii="Arial" w:eastAsia="Arial" w:hAnsi="Arial" w:cs="Arial"/>
      <w:lang w:eastAsia="ar-SA"/>
    </w:rPr>
  </w:style>
  <w:style w:type="character" w:customStyle="1" w:styleId="af4">
    <w:name w:val="Цветовое выделение"/>
    <w:uiPriority w:val="99"/>
    <w:rsid w:val="007D74F7"/>
    <w:rPr>
      <w:b/>
      <w:bCs w:val="0"/>
      <w:color w:val="000080"/>
      <w:sz w:val="28"/>
    </w:rPr>
  </w:style>
  <w:style w:type="character" w:customStyle="1" w:styleId="af5">
    <w:name w:val="Гипертекстовая ссылка"/>
    <w:basedOn w:val="a0"/>
    <w:uiPriority w:val="99"/>
    <w:rsid w:val="007D74F7"/>
    <w:rPr>
      <w:b/>
      <w:bCs/>
      <w:color w:val="008000"/>
    </w:rPr>
  </w:style>
  <w:style w:type="paragraph" w:customStyle="1" w:styleId="af6">
    <w:name w:val="Нормальный (таблица)"/>
    <w:basedOn w:val="a"/>
    <w:next w:val="a"/>
    <w:uiPriority w:val="99"/>
    <w:rsid w:val="007D74F7"/>
    <w:pPr>
      <w:widowControl w:val="0"/>
      <w:autoSpaceDE w:val="0"/>
      <w:autoSpaceDN w:val="0"/>
      <w:adjustRightInd w:val="0"/>
      <w:spacing w:after="0" w:line="240" w:lineRule="auto"/>
      <w:ind w:left="0"/>
      <w:jc w:val="both"/>
    </w:pPr>
    <w:rPr>
      <w:rFonts w:ascii="Arial" w:eastAsia="Times New Roman" w:hAnsi="Arial" w:cs="Arial"/>
      <w:color w:val="auto"/>
      <w:sz w:val="24"/>
      <w:szCs w:val="24"/>
      <w:lang w:eastAsia="ru-RU"/>
    </w:rPr>
  </w:style>
  <w:style w:type="paragraph" w:customStyle="1" w:styleId="af7">
    <w:name w:val="Прижатый влево"/>
    <w:basedOn w:val="a"/>
    <w:next w:val="a"/>
    <w:uiPriority w:val="99"/>
    <w:rsid w:val="007D74F7"/>
    <w:pPr>
      <w:widowControl w:val="0"/>
      <w:autoSpaceDE w:val="0"/>
      <w:autoSpaceDN w:val="0"/>
      <w:adjustRightInd w:val="0"/>
      <w:spacing w:after="0" w:line="240" w:lineRule="auto"/>
      <w:ind w:left="0"/>
    </w:pPr>
    <w:rPr>
      <w:rFonts w:ascii="Arial" w:eastAsia="Times New Roman" w:hAnsi="Arial" w:cs="Arial"/>
      <w:color w:val="auto"/>
      <w:sz w:val="24"/>
      <w:szCs w:val="24"/>
      <w:lang w:eastAsia="ru-RU"/>
    </w:rPr>
  </w:style>
  <w:style w:type="paragraph" w:customStyle="1" w:styleId="12">
    <w:name w:val="Абзац списка1"/>
    <w:basedOn w:val="a"/>
    <w:rsid w:val="007D74F7"/>
    <w:pPr>
      <w:spacing w:after="0" w:line="240" w:lineRule="auto"/>
      <w:ind w:left="0" w:firstLine="927"/>
      <w:contextualSpacing/>
      <w:jc w:val="both"/>
    </w:pPr>
    <w:rPr>
      <w:rFonts w:ascii="Times New Roman" w:eastAsia="Calibri" w:hAnsi="Times New Roman" w:cs="Times New Roman"/>
      <w:color w:val="auto"/>
      <w:sz w:val="28"/>
      <w:szCs w:val="28"/>
      <w:lang w:eastAsia="ru-RU"/>
    </w:rPr>
  </w:style>
  <w:style w:type="paragraph" w:styleId="af8">
    <w:name w:val="Balloon Text"/>
    <w:basedOn w:val="a"/>
    <w:link w:val="af9"/>
    <w:uiPriority w:val="99"/>
    <w:semiHidden/>
    <w:unhideWhenUsed/>
    <w:rsid w:val="007D74F7"/>
    <w:pPr>
      <w:widowControl w:val="0"/>
      <w:autoSpaceDE w:val="0"/>
      <w:autoSpaceDN w:val="0"/>
      <w:adjustRightInd w:val="0"/>
      <w:spacing w:after="0" w:line="240" w:lineRule="auto"/>
      <w:ind w:left="0"/>
      <w:jc w:val="both"/>
    </w:pPr>
    <w:rPr>
      <w:rFonts w:ascii="Tahoma" w:eastAsia="Times New Roman" w:hAnsi="Tahoma" w:cs="Tahoma"/>
      <w:color w:val="auto"/>
      <w:sz w:val="16"/>
      <w:szCs w:val="16"/>
      <w:lang w:eastAsia="ru-RU"/>
    </w:rPr>
  </w:style>
  <w:style w:type="character" w:customStyle="1" w:styleId="af9">
    <w:name w:val="Текст выноски Знак"/>
    <w:basedOn w:val="a0"/>
    <w:link w:val="af8"/>
    <w:uiPriority w:val="99"/>
    <w:semiHidden/>
    <w:rsid w:val="007D74F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3" Type="http://schemas.microsoft.com/office/2007/relationships/stylesWithEffects" Target="stylesWithEffects.xml"/><Relationship Id="rId21" Type="http://schemas.openxmlformats.org/officeDocument/2006/relationships/image" Target="media/image16.emf"/><Relationship Id="rId34" Type="http://schemas.openxmlformats.org/officeDocument/2006/relationships/image" Target="media/image29.emf"/><Relationship Id="rId42" Type="http://schemas.openxmlformats.org/officeDocument/2006/relationships/image" Target="media/image37.emf"/><Relationship Id="rId47"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emf"/><Relationship Id="rId46" Type="http://schemas.openxmlformats.org/officeDocument/2006/relationships/image" Target="media/image41.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41" Type="http://schemas.openxmlformats.org/officeDocument/2006/relationships/image" Target="media/image36.emf"/><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45" Type="http://schemas.openxmlformats.org/officeDocument/2006/relationships/image" Target="media/image40.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4" Type="http://schemas.openxmlformats.org/officeDocument/2006/relationships/image" Target="media/image39.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image" Target="media/image38.emf"/><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5819</Words>
  <Characters>33169</Characters>
  <Application>Microsoft Office Word</Application>
  <DocSecurity>0</DocSecurity>
  <Lines>276</Lines>
  <Paragraphs>77</Paragraphs>
  <ScaleCrop>false</ScaleCrop>
  <Company>Home</Company>
  <LinksUpToDate>false</LinksUpToDate>
  <CharactersWithSpaces>38911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dc:creator>
  <cp:keywords/>
  <dc:description/>
  <cp:lastModifiedBy>сания</cp:lastModifiedBy>
  <cp:revision>2</cp:revision>
  <dcterms:created xsi:type="dcterms:W3CDTF">2019-10-14T09:19:00Z</dcterms:created>
  <dcterms:modified xsi:type="dcterms:W3CDTF">2019-10-14T09:22:00Z</dcterms:modified>
</cp:coreProperties>
</file>